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748B" w14:textId="4E6A4CD3"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3GPPRAN4#10</w:t>
      </w:r>
      <w:r w:rsidR="00F7274B">
        <w:rPr>
          <w:rFonts w:eastAsia="新細明體" w:cs="Arial"/>
          <w:noProof w:val="0"/>
          <w:sz w:val="24"/>
          <w:szCs w:val="24"/>
          <w:lang w:eastAsia="ja-JP"/>
        </w:rPr>
        <w:t>3</w:t>
      </w:r>
      <w:r w:rsidR="00A979A8">
        <w:rPr>
          <w:rFonts w:eastAsia="新細明體" w:cs="Arial"/>
          <w:noProof w:val="0"/>
          <w:sz w:val="24"/>
          <w:szCs w:val="24"/>
          <w:lang w:eastAsia="ja-JP"/>
        </w:rPr>
        <w:t>-</w:t>
      </w:r>
      <w:r w:rsidRPr="00676DED">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D80BBF" w:rsidRPr="00D80BBF">
        <w:rPr>
          <w:rFonts w:cs="Arial"/>
          <w:bCs/>
          <w:noProof w:val="0"/>
          <w:color w:val="000000" w:themeColor="text1"/>
          <w:sz w:val="24"/>
          <w:lang w:val="en-GB"/>
        </w:rPr>
        <w:t>R4-2209684</w:t>
      </w:r>
    </w:p>
    <w:p w14:paraId="779AD8A0" w14:textId="201D51D9" w:rsidR="002D4DA1" w:rsidRPr="00303EDF" w:rsidRDefault="00303EDF" w:rsidP="00303EDF">
      <w:pPr>
        <w:pStyle w:val="a5"/>
        <w:tabs>
          <w:tab w:val="right" w:pos="9781"/>
          <w:tab w:val="right" w:pos="13323"/>
        </w:tabs>
        <w:outlineLvl w:val="0"/>
        <w:rPr>
          <w:b w:val="0"/>
          <w:sz w:val="24"/>
          <w:szCs w:val="24"/>
          <w:lang w:eastAsia="zh-CN"/>
        </w:rPr>
      </w:pPr>
      <w:r w:rsidRPr="004437EC">
        <w:rPr>
          <w:rFonts w:cs="Arial"/>
          <w:sz w:val="24"/>
          <w:szCs w:val="24"/>
        </w:rPr>
        <w:t xml:space="preserve">Electronic Meeting, </w:t>
      </w:r>
      <w:r>
        <w:rPr>
          <w:rFonts w:cs="Arial"/>
          <w:sz w:val="24"/>
          <w:szCs w:val="24"/>
        </w:rPr>
        <w:t>9</w:t>
      </w:r>
      <w:r>
        <w:rPr>
          <w:rFonts w:cs="Arial"/>
          <w:sz w:val="24"/>
          <w:szCs w:val="24"/>
          <w:vertAlign w:val="superscript"/>
        </w:rPr>
        <w:t xml:space="preserve">th </w:t>
      </w:r>
      <w:r w:rsidRPr="000A5A13">
        <w:rPr>
          <w:rFonts w:cs="Arial"/>
          <w:sz w:val="24"/>
          <w:szCs w:val="24"/>
        </w:rPr>
        <w:t>–</w:t>
      </w:r>
      <w:r>
        <w:rPr>
          <w:rFonts w:cs="Arial"/>
          <w:sz w:val="24"/>
          <w:szCs w:val="24"/>
        </w:rPr>
        <w:t xml:space="preserve"> 20</w:t>
      </w:r>
      <w:r w:rsidRPr="000A5A13">
        <w:rPr>
          <w:rFonts w:cs="Arial"/>
          <w:sz w:val="24"/>
          <w:szCs w:val="24"/>
          <w:vertAlign w:val="superscript"/>
        </w:rPr>
        <w:t>th</w:t>
      </w:r>
      <w:r w:rsidRPr="000A5A13">
        <w:rPr>
          <w:rFonts w:cs="Arial"/>
          <w:sz w:val="24"/>
          <w:szCs w:val="24"/>
        </w:rPr>
        <w:t xml:space="preserve"> </w:t>
      </w:r>
      <w:r>
        <w:rPr>
          <w:rFonts w:cs="Arial"/>
          <w:sz w:val="24"/>
          <w:szCs w:val="24"/>
        </w:rPr>
        <w:t>May</w:t>
      </w:r>
      <w:r w:rsidRPr="000A5A13">
        <w:rPr>
          <w:rFonts w:cs="Arial"/>
          <w:sz w:val="24"/>
          <w:szCs w:val="24"/>
        </w:rPr>
        <w:t>, 2022</w:t>
      </w:r>
      <w:r w:rsidR="002D4DA1" w:rsidRPr="0091645B">
        <w:t xml:space="preserve">      </w:t>
      </w:r>
    </w:p>
    <w:p w14:paraId="0A75740E" w14:textId="78F02065"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303EDF">
        <w:rPr>
          <w:rFonts w:eastAsiaTheme="minorEastAsia" w:cs="Arial"/>
          <w:b/>
          <w:bCs/>
          <w:color w:val="000000" w:themeColor="text1"/>
          <w:kern w:val="2"/>
          <w:sz w:val="24"/>
          <w:szCs w:val="22"/>
          <w:lang w:val="en-US" w:eastAsia="zh-TW"/>
        </w:rPr>
        <w:t>9</w:t>
      </w:r>
      <w:r w:rsidR="00A979A8">
        <w:rPr>
          <w:rFonts w:eastAsiaTheme="minorEastAsia" w:cs="Arial"/>
          <w:b/>
          <w:bCs/>
          <w:color w:val="000000" w:themeColor="text1"/>
          <w:kern w:val="2"/>
          <w:sz w:val="24"/>
          <w:szCs w:val="22"/>
          <w:lang w:val="en-US" w:eastAsia="zh-TW"/>
        </w:rPr>
        <w:t>.</w:t>
      </w:r>
      <w:r w:rsidR="00303EDF">
        <w:rPr>
          <w:rFonts w:eastAsiaTheme="minorEastAsia" w:cs="Arial"/>
          <w:b/>
          <w:bCs/>
          <w:color w:val="000000" w:themeColor="text1"/>
          <w:kern w:val="2"/>
          <w:sz w:val="24"/>
          <w:szCs w:val="22"/>
          <w:lang w:val="en-US" w:eastAsia="zh-TW"/>
        </w:rPr>
        <w:t>13</w:t>
      </w:r>
      <w:r w:rsidR="00A979A8">
        <w:rPr>
          <w:rFonts w:eastAsiaTheme="minorEastAsia" w:cs="Arial"/>
          <w:b/>
          <w:bCs/>
          <w:color w:val="000000" w:themeColor="text1"/>
          <w:kern w:val="2"/>
          <w:sz w:val="24"/>
          <w:szCs w:val="22"/>
          <w:lang w:val="en-US" w:eastAsia="zh-TW"/>
        </w:rPr>
        <w:t>.</w:t>
      </w:r>
      <w:r w:rsidR="00F42F22">
        <w:rPr>
          <w:rFonts w:eastAsiaTheme="minorEastAsia" w:cs="Arial"/>
          <w:b/>
          <w:bCs/>
          <w:color w:val="000000" w:themeColor="text1"/>
          <w:kern w:val="2"/>
          <w:sz w:val="24"/>
          <w:szCs w:val="22"/>
          <w:lang w:val="en-US" w:eastAsia="zh-TW"/>
        </w:rPr>
        <w:t>1</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02BFC64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E38DC">
        <w:rPr>
          <w:rFonts w:ascii="Arial" w:hAnsi="Arial" w:cs="Arial"/>
          <w:b/>
          <w:bCs/>
          <w:color w:val="000000" w:themeColor="text1"/>
        </w:rPr>
        <w:t>Discussion</w:t>
      </w:r>
      <w:r w:rsidR="00B50D41" w:rsidRPr="00B50D41">
        <w:rPr>
          <w:rFonts w:ascii="Arial" w:hAnsi="Arial" w:cs="Arial"/>
          <w:b/>
          <w:bCs/>
          <w:color w:val="000000" w:themeColor="text1"/>
        </w:rPr>
        <w:t xml:space="preserve"> on Rel-17 RLM/BFD measurement relaxation</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4333B61F" w14:textId="4F53EC0F" w:rsidR="00DA24F3" w:rsidRPr="00303EDF" w:rsidRDefault="0027580B" w:rsidP="00553CD3">
      <w:pPr>
        <w:pStyle w:val="Doc-text2"/>
        <w:tabs>
          <w:tab w:val="left" w:pos="340"/>
        </w:tabs>
        <w:spacing w:before="120" w:after="120"/>
        <w:ind w:left="0" w:firstLine="0"/>
        <w:jc w:val="both"/>
        <w:rPr>
          <w:rFonts w:eastAsiaTheme="minorEastAsia" w:cs="Arial"/>
          <w:sz w:val="22"/>
          <w:highlight w:val="yellow"/>
          <w:lang w:val="en-GB" w:eastAsia="zh-TW"/>
        </w:rPr>
      </w:pPr>
      <w:bookmarkStart w:id="3" w:name="_Ref32352040"/>
      <w:bookmarkStart w:id="4" w:name="OLE_LINK1"/>
      <w:bookmarkStart w:id="5" w:name="OLE_LINK2"/>
      <w:bookmarkStart w:id="6" w:name="OLE_LINK132"/>
      <w:bookmarkStart w:id="7" w:name="OLE_LINK133"/>
      <w:r w:rsidRPr="0027580B">
        <w:rPr>
          <w:rFonts w:eastAsiaTheme="minorEastAsia" w:cs="Arial"/>
          <w:sz w:val="22"/>
          <w:lang w:val="en-GB" w:eastAsia="zh-TW"/>
        </w:rPr>
        <w:t>In RAN4 #102e meeting, RAN4 had reached consensus on most of the issues for Rel-17 power saving, i.e., relaxation applicability¸ details of good serving cell quality criterion and low mobility criterions</w:t>
      </w:r>
      <w:r>
        <w:rPr>
          <w:rFonts w:eastAsiaTheme="minorEastAsia" w:cs="Arial"/>
          <w:sz w:val="24"/>
          <w:lang w:val="en-GB" w:eastAsia="zh-TW"/>
        </w:rPr>
        <w:t xml:space="preserve"> </w:t>
      </w:r>
      <w:r w:rsidRPr="0027580B">
        <w:rPr>
          <w:rFonts w:eastAsiaTheme="minorEastAsia" w:cs="Arial"/>
          <w:sz w:val="24"/>
          <w:lang w:val="en-GB" w:eastAsia="zh-TW"/>
        </w:rPr>
        <w:fldChar w:fldCharType="begin"/>
      </w:r>
      <w:r w:rsidRPr="0027580B">
        <w:rPr>
          <w:rFonts w:eastAsiaTheme="minorEastAsia" w:cs="Arial"/>
          <w:sz w:val="24"/>
          <w:lang w:val="en-GB" w:eastAsia="zh-TW"/>
        </w:rPr>
        <w:instrText xml:space="preserve"> REF _Ref54180055 \r \h  \* MERGEFORMAT </w:instrText>
      </w:r>
      <w:r w:rsidRPr="0027580B">
        <w:rPr>
          <w:rFonts w:eastAsiaTheme="minorEastAsia" w:cs="Arial"/>
          <w:sz w:val="24"/>
          <w:lang w:val="en-GB" w:eastAsia="zh-TW"/>
        </w:rPr>
      </w:r>
      <w:r w:rsidRPr="0027580B">
        <w:rPr>
          <w:rFonts w:eastAsiaTheme="minorEastAsia" w:cs="Arial"/>
          <w:sz w:val="24"/>
          <w:lang w:val="en-GB" w:eastAsia="zh-TW"/>
        </w:rPr>
        <w:fldChar w:fldCharType="separate"/>
      </w:r>
      <w:r w:rsidR="000959B0">
        <w:rPr>
          <w:rFonts w:eastAsiaTheme="minorEastAsia" w:cs="Arial"/>
          <w:sz w:val="24"/>
          <w:lang w:val="en-GB" w:eastAsia="zh-TW"/>
        </w:rPr>
        <w:t>[1]</w:t>
      </w:r>
      <w:r w:rsidRPr="0027580B">
        <w:rPr>
          <w:rFonts w:eastAsiaTheme="minorEastAsia" w:cs="Arial"/>
          <w:sz w:val="24"/>
          <w:lang w:val="en-GB" w:eastAsia="zh-TW"/>
        </w:rPr>
        <w:fldChar w:fldCharType="end"/>
      </w:r>
      <w:r>
        <w:rPr>
          <w:rFonts w:eastAsiaTheme="minorEastAsia" w:cs="Arial"/>
          <w:sz w:val="24"/>
          <w:lang w:val="en-GB" w:eastAsia="zh-TW"/>
        </w:rPr>
        <w:t>.</w:t>
      </w:r>
      <w:r w:rsidRPr="0027580B">
        <w:rPr>
          <w:rFonts w:eastAsiaTheme="minorEastAsia" w:cs="Arial"/>
          <w:sz w:val="24"/>
          <w:lang w:val="en-GB" w:eastAsia="zh-TW"/>
        </w:rPr>
        <w:t xml:space="preserve"> </w:t>
      </w:r>
      <w:r>
        <w:rPr>
          <w:rFonts w:eastAsiaTheme="minorEastAsia" w:cs="Arial"/>
          <w:sz w:val="24"/>
          <w:lang w:val="en-GB" w:eastAsia="zh-TW"/>
        </w:rPr>
        <w:t>In this paper, we provide view</w:t>
      </w:r>
      <w:r w:rsidR="00053C44">
        <w:rPr>
          <w:rFonts w:eastAsiaTheme="minorEastAsia" w:cs="Arial"/>
          <w:sz w:val="24"/>
          <w:lang w:val="en-GB" w:eastAsia="zh-TW"/>
        </w:rPr>
        <w:t>s</w:t>
      </w:r>
      <w:r>
        <w:rPr>
          <w:rFonts w:eastAsiaTheme="minorEastAsia" w:cs="Arial"/>
          <w:sz w:val="24"/>
          <w:lang w:val="en-GB" w:eastAsia="zh-TW"/>
        </w:rPr>
        <w:t xml:space="preserve"> on the remaining issues </w:t>
      </w:r>
      <w:proofErr w:type="gramStart"/>
      <w:r>
        <w:rPr>
          <w:rFonts w:eastAsiaTheme="minorEastAsia" w:cs="Arial"/>
          <w:sz w:val="24"/>
          <w:lang w:val="en-GB" w:eastAsia="zh-TW"/>
        </w:rPr>
        <w:t>including:</w:t>
      </w:r>
      <w:proofErr w:type="gramEnd"/>
      <w:r>
        <w:rPr>
          <w:rFonts w:eastAsiaTheme="minorEastAsia" w:cs="Arial"/>
          <w:sz w:val="24"/>
          <w:lang w:val="en-GB" w:eastAsia="zh-TW"/>
        </w:rPr>
        <w:t xml:space="preserve"> rules for UE to enter and exit the power saving mode when </w:t>
      </w:r>
      <w:r w:rsidRPr="0027580B">
        <w:rPr>
          <w:rFonts w:eastAsiaTheme="minorEastAsia" w:cs="Arial"/>
          <w:sz w:val="24"/>
          <w:lang w:val="en-GB" w:eastAsia="zh-TW"/>
        </w:rPr>
        <w:t>multiple RLM-RS/BFD-RS</w:t>
      </w:r>
      <w:r>
        <w:rPr>
          <w:rFonts w:eastAsiaTheme="minorEastAsia" w:cs="Arial"/>
          <w:sz w:val="24"/>
          <w:lang w:val="en-GB" w:eastAsia="zh-TW"/>
        </w:rPr>
        <w:t xml:space="preserve"> are considered, </w:t>
      </w:r>
      <w:r w:rsidRPr="0027580B">
        <w:rPr>
          <w:rFonts w:eastAsiaTheme="minorEastAsia" w:cs="Arial"/>
          <w:sz w:val="24"/>
          <w:lang w:val="en-GB" w:eastAsia="zh-TW"/>
        </w:rPr>
        <w:t>completeness of low mobility criterion's description</w:t>
      </w:r>
      <w:r>
        <w:rPr>
          <w:rFonts w:eastAsiaTheme="minorEastAsia" w:cs="Arial"/>
          <w:sz w:val="24"/>
          <w:lang w:val="en-GB" w:eastAsia="zh-TW"/>
        </w:rPr>
        <w:t>, and open issues related to the RAN2 spec.</w:t>
      </w:r>
    </w:p>
    <w:p w14:paraId="57DA66AA" w14:textId="386BA3DB"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B65075" w:rsidRPr="00B65075">
        <w:rPr>
          <w:rFonts w:cs="Arial"/>
          <w:color w:val="000000" w:themeColor="text1"/>
        </w:rPr>
        <w:t xml:space="preserve">RLM/BFD measurement relaxation </w:t>
      </w:r>
    </w:p>
    <w:p w14:paraId="70A17E37" w14:textId="7DA13E1D" w:rsidR="0040469B" w:rsidRDefault="0040469B" w:rsidP="0040469B">
      <w:pPr>
        <w:rPr>
          <w:rFonts w:ascii="Arial" w:hAnsi="Arial" w:cs="Arial"/>
          <w:lang w:val="en-GB"/>
        </w:rPr>
      </w:pPr>
      <w:r>
        <w:rPr>
          <w:rFonts w:ascii="Arial" w:hAnsi="Arial" w:cs="Arial"/>
          <w:lang w:val="en-GB"/>
        </w:rPr>
        <w:t xml:space="preserve">In last meeting, </w:t>
      </w:r>
      <w:r w:rsidR="00060396">
        <w:rPr>
          <w:rFonts w:ascii="Arial" w:hAnsi="Arial" w:cs="Arial"/>
          <w:lang w:val="en-GB"/>
        </w:rPr>
        <w:t>open issues for r</w:t>
      </w:r>
      <w:r w:rsidR="00060396" w:rsidRPr="00060396">
        <w:rPr>
          <w:rFonts w:ascii="Arial" w:hAnsi="Arial" w:cs="Arial"/>
          <w:lang w:val="en-GB"/>
        </w:rPr>
        <w:t>elaxation applicability</w:t>
      </w:r>
      <w:r>
        <w:rPr>
          <w:rFonts w:ascii="Arial" w:hAnsi="Arial" w:cs="Arial"/>
          <w:lang w:val="en-GB"/>
        </w:rPr>
        <w:t xml:space="preserve"> are</w:t>
      </w:r>
      <w:r w:rsidR="00CA1D2D">
        <w:rPr>
          <w:rFonts w:ascii="Arial" w:hAnsi="Arial" w:cs="Arial"/>
          <w:lang w:val="en-GB"/>
        </w:rPr>
        <w:t xml:space="preserve"> </w:t>
      </w:r>
      <w:r w:rsidR="00060396">
        <w:rPr>
          <w:rFonts w:ascii="Arial" w:hAnsi="Arial" w:cs="Arial"/>
          <w:lang w:val="en-GB"/>
        </w:rPr>
        <w:t>listed as follows</w:t>
      </w:r>
      <w:r w:rsidR="00933476">
        <w:rPr>
          <w:rFonts w:ascii="Arial" w:hAnsi="Arial" w:cs="Arial"/>
          <w:lang w:val="en-GB"/>
        </w:rPr>
        <w:t xml:space="preserve"> </w:t>
      </w:r>
      <w:r w:rsidR="00933476">
        <w:rPr>
          <w:rFonts w:ascii="Arial" w:hAnsi="Arial" w:cs="Arial"/>
          <w:lang w:val="en-GB"/>
        </w:rPr>
        <w:fldChar w:fldCharType="begin"/>
      </w:r>
      <w:r w:rsidR="00933476">
        <w:rPr>
          <w:rFonts w:ascii="Arial" w:hAnsi="Arial" w:cs="Arial"/>
          <w:lang w:val="en-GB"/>
        </w:rPr>
        <w:instrText xml:space="preserve"> REF _Ref95766190 \r \h </w:instrText>
      </w:r>
      <w:r w:rsidR="00933476">
        <w:rPr>
          <w:rFonts w:ascii="Arial" w:hAnsi="Arial" w:cs="Arial"/>
          <w:lang w:val="en-GB"/>
        </w:rPr>
      </w:r>
      <w:r w:rsidR="00933476">
        <w:rPr>
          <w:rFonts w:ascii="Arial" w:hAnsi="Arial" w:cs="Arial"/>
          <w:lang w:val="en-GB"/>
        </w:rPr>
        <w:fldChar w:fldCharType="separate"/>
      </w:r>
      <w:r w:rsidR="000959B0">
        <w:rPr>
          <w:rFonts w:ascii="Arial" w:hAnsi="Arial" w:cs="Arial"/>
          <w:lang w:val="en-GB"/>
        </w:rPr>
        <w:t>[2]</w:t>
      </w:r>
      <w:r w:rsidR="00933476">
        <w:rPr>
          <w:rFonts w:ascii="Arial" w:hAnsi="Arial" w:cs="Arial"/>
          <w:lang w:val="en-GB"/>
        </w:rPr>
        <w:fldChar w:fldCharType="end"/>
      </w:r>
      <w:r>
        <w:rPr>
          <w:rFonts w:ascii="Arial" w:hAnsi="Arial" w:cs="Arial"/>
          <w:lang w:val="en-GB"/>
        </w:rPr>
        <w:t xml:space="preserve">: </w:t>
      </w:r>
    </w:p>
    <w:tbl>
      <w:tblPr>
        <w:tblStyle w:val="af7"/>
        <w:tblW w:w="0" w:type="auto"/>
        <w:tblLook w:val="04A0" w:firstRow="1" w:lastRow="0" w:firstColumn="1" w:lastColumn="0" w:noHBand="0" w:noVBand="1"/>
      </w:tblPr>
      <w:tblGrid>
        <w:gridCol w:w="9619"/>
      </w:tblGrid>
      <w:tr w:rsidR="0040469B" w:rsidRPr="00616CED" w14:paraId="17BF5F43" w14:textId="77777777" w:rsidTr="003E4775">
        <w:tc>
          <w:tcPr>
            <w:tcW w:w="9619" w:type="dxa"/>
          </w:tcPr>
          <w:p w14:paraId="33ECCE9C" w14:textId="77777777" w:rsidR="00F91E98" w:rsidRDefault="00F91E98" w:rsidP="00F91E98">
            <w:pPr>
              <w:spacing w:after="120"/>
              <w:rPr>
                <w:rFonts w:eastAsia="新細明體"/>
                <w:sz w:val="20"/>
                <w:szCs w:val="20"/>
              </w:rPr>
            </w:pPr>
          </w:p>
          <w:p w14:paraId="3636DA0E" w14:textId="77777777" w:rsidR="00261C68" w:rsidRPr="00261C68" w:rsidRDefault="00261C68" w:rsidP="00261C68">
            <w:pPr>
              <w:spacing w:after="120"/>
              <w:rPr>
                <w:b/>
                <w:sz w:val="20"/>
                <w:szCs w:val="20"/>
                <w:u w:val="single"/>
              </w:rPr>
            </w:pPr>
            <w:r w:rsidRPr="00261C68">
              <w:rPr>
                <w:b/>
                <w:sz w:val="20"/>
                <w:szCs w:val="20"/>
                <w:u w:val="single"/>
              </w:rPr>
              <w:t>Issue 2-6-2: Clarification on multiple RLM-RS/BFD-RS</w:t>
            </w:r>
          </w:p>
          <w:p w14:paraId="715817BC" w14:textId="77777777" w:rsidR="00261C68" w:rsidRPr="00261C68" w:rsidRDefault="00261C68" w:rsidP="00261C68">
            <w:pPr>
              <w:pStyle w:val="af8"/>
              <w:numPr>
                <w:ilvl w:val="0"/>
                <w:numId w:val="3"/>
              </w:numPr>
              <w:spacing w:after="120"/>
              <w:rPr>
                <w:rFonts w:eastAsia="新細明體"/>
                <w:sz w:val="20"/>
                <w:szCs w:val="20"/>
              </w:rPr>
            </w:pPr>
            <w:r w:rsidRPr="001F73CD">
              <w:t>T</w:t>
            </w:r>
            <w:r w:rsidRPr="00261C68">
              <w:rPr>
                <w:rFonts w:eastAsia="新細明體"/>
                <w:sz w:val="20"/>
                <w:szCs w:val="20"/>
              </w:rPr>
              <w:t>he following can be clarified in the maintenance phase</w:t>
            </w:r>
          </w:p>
          <w:p w14:paraId="5B938088" w14:textId="77777777" w:rsidR="00261C68" w:rsidRPr="00261C68" w:rsidRDefault="00261C68" w:rsidP="00261C68">
            <w:pPr>
              <w:pStyle w:val="af8"/>
              <w:numPr>
                <w:ilvl w:val="1"/>
                <w:numId w:val="3"/>
              </w:numPr>
              <w:spacing w:after="120"/>
              <w:rPr>
                <w:rFonts w:eastAsia="新細明體"/>
                <w:sz w:val="20"/>
                <w:szCs w:val="20"/>
              </w:rPr>
            </w:pPr>
            <w:r w:rsidRPr="00261C68">
              <w:rPr>
                <w:rFonts w:eastAsia="新細明體"/>
                <w:sz w:val="20"/>
                <w:szCs w:val="20"/>
              </w:rPr>
              <w:t>F</w:t>
            </w:r>
            <w:bookmarkStart w:id="8" w:name="_Hlk101429102"/>
            <w:r w:rsidRPr="00261C68">
              <w:rPr>
                <w:rFonts w:eastAsia="新細明體"/>
                <w:sz w:val="20"/>
                <w:szCs w:val="20"/>
              </w:rPr>
              <w:t>or entering condition</w:t>
            </w:r>
            <w:bookmarkEnd w:id="8"/>
            <w:r w:rsidRPr="00261C68">
              <w:rPr>
                <w:rFonts w:eastAsia="新細明體"/>
                <w:sz w:val="20"/>
                <w:szCs w:val="20"/>
              </w:rPr>
              <w:t xml:space="preserve">, </w:t>
            </w:r>
          </w:p>
          <w:p w14:paraId="44B6B759" w14:textId="77777777" w:rsidR="00261C68" w:rsidRPr="00261C68" w:rsidRDefault="00261C68" w:rsidP="00261C68">
            <w:pPr>
              <w:pStyle w:val="af8"/>
              <w:numPr>
                <w:ilvl w:val="2"/>
                <w:numId w:val="3"/>
              </w:numPr>
              <w:spacing w:after="120"/>
              <w:rPr>
                <w:rFonts w:eastAsia="新細明體"/>
                <w:sz w:val="20"/>
                <w:szCs w:val="20"/>
              </w:rPr>
            </w:pPr>
            <w:r w:rsidRPr="00261C68">
              <w:rPr>
                <w:rFonts w:eastAsia="新細明體"/>
                <w:sz w:val="20"/>
                <w:szCs w:val="20"/>
              </w:rPr>
              <w:t>Option 1: the radio link quality of at least one RLM-RS is better than the entering threshold. (Huawei, Qualcomm, Xiaomi, Apple, vivo. OPPO)</w:t>
            </w:r>
          </w:p>
          <w:p w14:paraId="30A4B849" w14:textId="77777777" w:rsidR="00261C68" w:rsidRPr="00261C68" w:rsidRDefault="00261C68" w:rsidP="00261C68">
            <w:pPr>
              <w:pStyle w:val="af8"/>
              <w:numPr>
                <w:ilvl w:val="2"/>
                <w:numId w:val="3"/>
              </w:numPr>
              <w:spacing w:after="120"/>
              <w:rPr>
                <w:rFonts w:eastAsia="新細明體"/>
                <w:sz w:val="20"/>
                <w:szCs w:val="20"/>
              </w:rPr>
            </w:pPr>
            <w:r w:rsidRPr="00261C68">
              <w:rPr>
                <w:rFonts w:eastAsia="新細明體"/>
                <w:sz w:val="20"/>
                <w:szCs w:val="20"/>
              </w:rPr>
              <w:t>Option 2: The UE is allowed to operate RLM/BFD in relaxed mode for a certain cell (</w:t>
            </w:r>
            <w:proofErr w:type="spellStart"/>
            <w:r w:rsidRPr="00261C68">
              <w:rPr>
                <w:rFonts w:eastAsia="新細明體"/>
                <w:sz w:val="20"/>
                <w:szCs w:val="20"/>
              </w:rPr>
              <w:t>SpCell</w:t>
            </w:r>
            <w:proofErr w:type="spellEnd"/>
            <w:r w:rsidRPr="00261C68">
              <w:rPr>
                <w:rFonts w:eastAsia="新細明體"/>
                <w:sz w:val="20"/>
                <w:szCs w:val="20"/>
              </w:rPr>
              <w:t xml:space="preserve"> or </w:t>
            </w:r>
            <w:proofErr w:type="spellStart"/>
            <w:r w:rsidRPr="00261C68">
              <w:rPr>
                <w:rFonts w:eastAsia="新細明體"/>
                <w:sz w:val="20"/>
                <w:szCs w:val="20"/>
              </w:rPr>
              <w:t>SCell</w:t>
            </w:r>
            <w:proofErr w:type="spellEnd"/>
            <w:r w:rsidRPr="00261C68">
              <w:rPr>
                <w:rFonts w:eastAsia="新細明體"/>
                <w:sz w:val="20"/>
                <w:szCs w:val="20"/>
              </w:rPr>
              <w:t>) when the radio link quality is better than the threshold (</w:t>
            </w:r>
            <w:proofErr w:type="gramStart"/>
            <w:r w:rsidRPr="00261C68">
              <w:rPr>
                <w:rFonts w:eastAsia="新細明體"/>
                <w:sz w:val="20"/>
                <w:szCs w:val="20"/>
              </w:rPr>
              <w:t>e.g.</w:t>
            </w:r>
            <w:proofErr w:type="gramEnd"/>
            <w:r w:rsidRPr="00261C68">
              <w:rPr>
                <w:rFonts w:eastAsia="新細明體"/>
                <w:sz w:val="20"/>
                <w:szCs w:val="20"/>
              </w:rPr>
              <w:t xml:space="preserve"> </w:t>
            </w:r>
            <w:proofErr w:type="spellStart"/>
            <w:r w:rsidRPr="00261C68">
              <w:rPr>
                <w:rFonts w:eastAsia="新細明體"/>
                <w:sz w:val="20"/>
                <w:szCs w:val="20"/>
              </w:rPr>
              <w:t>Qout</w:t>
            </w:r>
            <w:proofErr w:type="spellEnd"/>
            <w:r w:rsidRPr="00261C68">
              <w:rPr>
                <w:rFonts w:eastAsia="新細明體"/>
                <w:sz w:val="20"/>
                <w:szCs w:val="20"/>
              </w:rPr>
              <w:t xml:space="preserve"> + X1) for all RLM-RS resource. (CMCC, Ericsson, CATT, Nokia, ZTE)</w:t>
            </w:r>
          </w:p>
          <w:p w14:paraId="3A3E9206" w14:textId="77777777" w:rsidR="00261C68" w:rsidRPr="00261C68" w:rsidRDefault="00261C68" w:rsidP="00261C68">
            <w:pPr>
              <w:pStyle w:val="af8"/>
              <w:numPr>
                <w:ilvl w:val="2"/>
                <w:numId w:val="3"/>
              </w:numPr>
              <w:spacing w:after="120"/>
              <w:rPr>
                <w:rFonts w:eastAsia="新細明體"/>
                <w:sz w:val="20"/>
                <w:szCs w:val="20"/>
              </w:rPr>
            </w:pPr>
            <w:r w:rsidRPr="00261C68">
              <w:rPr>
                <w:rFonts w:eastAsia="新細明體"/>
                <w:sz w:val="20"/>
                <w:szCs w:val="20"/>
              </w:rPr>
              <w:t>Option 3: pending by other issues (Intel)</w:t>
            </w:r>
          </w:p>
          <w:p w14:paraId="0D74D14A" w14:textId="77777777" w:rsidR="00261C68" w:rsidRPr="00261C68" w:rsidRDefault="00261C68" w:rsidP="00261C68">
            <w:pPr>
              <w:pStyle w:val="af8"/>
              <w:numPr>
                <w:ilvl w:val="1"/>
                <w:numId w:val="3"/>
              </w:numPr>
              <w:spacing w:after="120"/>
              <w:rPr>
                <w:rFonts w:eastAsia="新細明體"/>
                <w:sz w:val="20"/>
                <w:szCs w:val="20"/>
              </w:rPr>
            </w:pPr>
            <w:r w:rsidRPr="00261C68">
              <w:rPr>
                <w:rFonts w:eastAsia="新細明體"/>
                <w:sz w:val="20"/>
                <w:szCs w:val="20"/>
              </w:rPr>
              <w:t xml:space="preserve">For exiting condition, </w:t>
            </w:r>
          </w:p>
          <w:p w14:paraId="558DC6F1" w14:textId="77777777" w:rsidR="00261C68" w:rsidRPr="00261C68" w:rsidRDefault="00261C68" w:rsidP="00261C68">
            <w:pPr>
              <w:pStyle w:val="af8"/>
              <w:numPr>
                <w:ilvl w:val="2"/>
                <w:numId w:val="3"/>
              </w:numPr>
              <w:spacing w:after="120"/>
              <w:rPr>
                <w:rFonts w:eastAsia="新細明體"/>
                <w:sz w:val="20"/>
                <w:szCs w:val="20"/>
              </w:rPr>
            </w:pPr>
            <w:r w:rsidRPr="00261C68">
              <w:rPr>
                <w:rFonts w:eastAsia="新細明體"/>
                <w:sz w:val="20"/>
                <w:szCs w:val="20"/>
              </w:rPr>
              <w:t>Option 1:</w:t>
            </w:r>
            <w:bookmarkStart w:id="9" w:name="_Hlk101429199"/>
            <w:r w:rsidRPr="00261C68">
              <w:rPr>
                <w:rFonts w:eastAsia="新細明體"/>
                <w:sz w:val="20"/>
                <w:szCs w:val="20"/>
              </w:rPr>
              <w:t xml:space="preserve"> the radio link quality for all the RLM-RS resources </w:t>
            </w:r>
            <w:proofErr w:type="gramStart"/>
            <w:r w:rsidRPr="00261C68">
              <w:rPr>
                <w:rFonts w:eastAsia="新細明體"/>
                <w:sz w:val="20"/>
                <w:szCs w:val="20"/>
              </w:rPr>
              <w:t>are</w:t>
            </w:r>
            <w:proofErr w:type="gramEnd"/>
            <w:r w:rsidRPr="00261C68">
              <w:rPr>
                <w:rFonts w:eastAsia="新細明體"/>
                <w:sz w:val="20"/>
                <w:szCs w:val="20"/>
              </w:rPr>
              <w:t xml:space="preserve"> worse than the exiting threshold</w:t>
            </w:r>
            <w:bookmarkEnd w:id="9"/>
            <w:r w:rsidRPr="00261C68">
              <w:rPr>
                <w:rFonts w:eastAsia="新細明體"/>
                <w:sz w:val="20"/>
                <w:szCs w:val="20"/>
              </w:rPr>
              <w:t>. (Huawei, Qualcomm, Apple, OPPO)</w:t>
            </w:r>
          </w:p>
          <w:p w14:paraId="3B15FB32" w14:textId="77777777" w:rsidR="00261C68" w:rsidRPr="00261C68" w:rsidRDefault="00261C68" w:rsidP="00261C68">
            <w:pPr>
              <w:pStyle w:val="af8"/>
              <w:numPr>
                <w:ilvl w:val="2"/>
                <w:numId w:val="3"/>
              </w:numPr>
              <w:spacing w:after="120"/>
              <w:rPr>
                <w:rFonts w:eastAsia="新細明體"/>
                <w:sz w:val="20"/>
                <w:szCs w:val="20"/>
              </w:rPr>
            </w:pPr>
            <w:r w:rsidRPr="00261C68">
              <w:rPr>
                <w:rFonts w:eastAsia="新細明體"/>
                <w:sz w:val="20"/>
                <w:szCs w:val="20"/>
              </w:rPr>
              <w:t>Option 2: The UE shall exit the relaxed mode when the radio link quality is worse than the threshold (</w:t>
            </w:r>
            <w:proofErr w:type="gramStart"/>
            <w:r w:rsidRPr="00261C68">
              <w:rPr>
                <w:rFonts w:eastAsia="新細明體"/>
                <w:sz w:val="20"/>
                <w:szCs w:val="20"/>
              </w:rPr>
              <w:t>e.g.</w:t>
            </w:r>
            <w:proofErr w:type="gramEnd"/>
            <w:r w:rsidRPr="00261C68">
              <w:rPr>
                <w:rFonts w:eastAsia="新細明體"/>
                <w:sz w:val="20"/>
                <w:szCs w:val="20"/>
              </w:rPr>
              <w:t xml:space="preserve"> </w:t>
            </w:r>
            <w:proofErr w:type="spellStart"/>
            <w:r w:rsidRPr="00261C68">
              <w:rPr>
                <w:rFonts w:eastAsia="新細明體"/>
                <w:sz w:val="20"/>
                <w:szCs w:val="20"/>
              </w:rPr>
              <w:t>Qout</w:t>
            </w:r>
            <w:proofErr w:type="spellEnd"/>
            <w:r w:rsidRPr="00261C68">
              <w:rPr>
                <w:rFonts w:eastAsia="新細明體"/>
                <w:sz w:val="20"/>
                <w:szCs w:val="20"/>
              </w:rPr>
              <w:t xml:space="preserve"> + X2) for any the RLM-RS resources. (CMCC, Ericsson, CATT, Nokia, ZTE)</w:t>
            </w:r>
          </w:p>
          <w:p w14:paraId="5552795D" w14:textId="77777777" w:rsidR="00261C68" w:rsidRPr="00261C68" w:rsidRDefault="00261C68" w:rsidP="00261C68">
            <w:pPr>
              <w:pStyle w:val="af8"/>
              <w:numPr>
                <w:ilvl w:val="2"/>
                <w:numId w:val="3"/>
              </w:numPr>
              <w:spacing w:after="120"/>
              <w:rPr>
                <w:rFonts w:eastAsia="新細明體"/>
                <w:sz w:val="20"/>
                <w:szCs w:val="20"/>
              </w:rPr>
            </w:pPr>
            <w:r w:rsidRPr="00261C68">
              <w:rPr>
                <w:rFonts w:eastAsia="新細明體" w:hint="eastAsia"/>
                <w:sz w:val="20"/>
                <w:szCs w:val="20"/>
              </w:rPr>
              <w:t xml:space="preserve">Option 3: </w:t>
            </w:r>
            <w:r w:rsidRPr="00261C68">
              <w:rPr>
                <w:rFonts w:eastAsia="新細明體"/>
                <w:sz w:val="20"/>
                <w:szCs w:val="20"/>
              </w:rPr>
              <w:t xml:space="preserve">The UE </w:t>
            </w:r>
            <w:proofErr w:type="spellStart"/>
            <w:r w:rsidRPr="00261C68">
              <w:rPr>
                <w:rFonts w:eastAsia="新細明體"/>
                <w:sz w:val="20"/>
                <w:szCs w:val="20"/>
              </w:rPr>
              <w:t>behaviour</w:t>
            </w:r>
            <w:proofErr w:type="spellEnd"/>
            <w:r w:rsidRPr="00261C68">
              <w:rPr>
                <w:rFonts w:eastAsia="新細明體"/>
                <w:sz w:val="20"/>
                <w:szCs w:val="20"/>
              </w:rPr>
              <w:t xml:space="preserve"> on checking the exiting condition of cell quality criterion regarding multiple RLM-RSs/BFD-RSs is not specified. (vivo, Xiaomi)</w:t>
            </w:r>
          </w:p>
          <w:p w14:paraId="5806DA92" w14:textId="77777777" w:rsidR="00261C68" w:rsidRPr="00261C68" w:rsidRDefault="00261C68" w:rsidP="00261C68">
            <w:pPr>
              <w:pStyle w:val="af8"/>
              <w:numPr>
                <w:ilvl w:val="2"/>
                <w:numId w:val="3"/>
              </w:numPr>
              <w:spacing w:after="120"/>
              <w:rPr>
                <w:rFonts w:eastAsia="新細明體"/>
                <w:sz w:val="20"/>
                <w:szCs w:val="20"/>
              </w:rPr>
            </w:pPr>
            <w:r w:rsidRPr="00261C68">
              <w:rPr>
                <w:rFonts w:eastAsia="新細明體"/>
                <w:sz w:val="20"/>
                <w:szCs w:val="20"/>
              </w:rPr>
              <w:t>Option 4: pending by other issues (Intel)</w:t>
            </w:r>
          </w:p>
          <w:p w14:paraId="2B23CEC0" w14:textId="605D41AE" w:rsidR="00F91E98" w:rsidRPr="00261C68" w:rsidRDefault="00F91E98" w:rsidP="00261C68">
            <w:pPr>
              <w:spacing w:after="120"/>
              <w:rPr>
                <w:rFonts w:eastAsia="新細明體"/>
                <w:sz w:val="20"/>
                <w:szCs w:val="20"/>
              </w:rPr>
            </w:pPr>
            <w:r w:rsidRPr="00261C68">
              <w:rPr>
                <w:rFonts w:eastAsia="新細明體"/>
                <w:sz w:val="20"/>
                <w:szCs w:val="20"/>
              </w:rPr>
              <w:t xml:space="preserve"> </w:t>
            </w:r>
          </w:p>
        </w:tc>
      </w:tr>
    </w:tbl>
    <w:p w14:paraId="23B65A12" w14:textId="49F3D60A" w:rsidR="0040469B" w:rsidRDefault="0040469B" w:rsidP="0040469B">
      <w:pPr>
        <w:rPr>
          <w:rFonts w:ascii="Arial" w:hAnsi="Arial" w:cs="Arial"/>
          <w:lang w:val="en-GB"/>
        </w:rPr>
      </w:pPr>
    </w:p>
    <w:p w14:paraId="06CEAB17" w14:textId="77777777" w:rsidR="004A4AE5" w:rsidRDefault="004A4AE5" w:rsidP="0040469B">
      <w:pPr>
        <w:rPr>
          <w:rFonts w:ascii="Arial" w:hAnsi="Arial" w:cs="Arial"/>
          <w:lang w:val="en-GB"/>
        </w:rPr>
      </w:pPr>
    </w:p>
    <w:tbl>
      <w:tblPr>
        <w:tblStyle w:val="af7"/>
        <w:tblW w:w="0" w:type="auto"/>
        <w:tblLook w:val="04A0" w:firstRow="1" w:lastRow="0" w:firstColumn="1" w:lastColumn="0" w:noHBand="0" w:noVBand="1"/>
      </w:tblPr>
      <w:tblGrid>
        <w:gridCol w:w="9629"/>
      </w:tblGrid>
      <w:tr w:rsidR="00B30883" w14:paraId="1C82888D" w14:textId="77777777" w:rsidTr="00B30883">
        <w:tc>
          <w:tcPr>
            <w:tcW w:w="9629" w:type="dxa"/>
          </w:tcPr>
          <w:p w14:paraId="0650BDE1" w14:textId="77777777" w:rsidR="00B30883" w:rsidRPr="00ED3B87" w:rsidRDefault="00B30883" w:rsidP="00B30883">
            <w:pPr>
              <w:rPr>
                <w:b/>
                <w:bCs/>
                <w:u w:val="single"/>
              </w:rPr>
            </w:pPr>
            <w:r w:rsidRPr="00ED3B87">
              <w:rPr>
                <w:b/>
                <w:bCs/>
                <w:u w:val="single"/>
              </w:rPr>
              <w:lastRenderedPageBreak/>
              <w:t xml:space="preserve">TS 38.213 </w:t>
            </w:r>
          </w:p>
          <w:p w14:paraId="629106E0" w14:textId="77777777" w:rsidR="00B30883" w:rsidRPr="00ED3B87" w:rsidRDefault="00B30883" w:rsidP="00ED3B87">
            <w:pPr>
              <w:pStyle w:val="1"/>
              <w:rPr>
                <w:kern w:val="36"/>
                <w:sz w:val="20"/>
              </w:rPr>
            </w:pPr>
            <w:r w:rsidRPr="00ED3B87">
              <w:rPr>
                <w:kern w:val="36"/>
                <w:sz w:val="20"/>
              </w:rPr>
              <w:t>5          Radio link monitoring</w:t>
            </w:r>
          </w:p>
          <w:p w14:paraId="70C1AAAB" w14:textId="77777777" w:rsidR="00B30883" w:rsidRPr="004A4AE5" w:rsidRDefault="00B30883" w:rsidP="00B30883">
            <w:pPr>
              <w:rPr>
                <w:rFonts w:ascii="Times New Roman" w:hAnsi="Times New Roman" w:cs="Times New Roman"/>
                <w:sz w:val="20"/>
                <w:szCs w:val="20"/>
                <w:lang w:eastAsia="en-US"/>
              </w:rPr>
            </w:pPr>
            <w:r w:rsidRPr="004A4AE5">
              <w:rPr>
                <w:sz w:val="20"/>
                <w:szCs w:val="20"/>
              </w:rPr>
              <w:t xml:space="preserve">The physical layer in the UE indicates, in frames where the radio link quality is assessed, out-of-sync to higher layers when the radio link quality is </w:t>
            </w:r>
            <w:r w:rsidRPr="004A4AE5">
              <w:rPr>
                <w:sz w:val="20"/>
                <w:szCs w:val="20"/>
                <w:highlight w:val="cyan"/>
              </w:rPr>
              <w:t>worse</w:t>
            </w:r>
            <w:r w:rsidRPr="004A4AE5">
              <w:rPr>
                <w:sz w:val="20"/>
                <w:szCs w:val="20"/>
              </w:rPr>
              <w:t xml:space="preserve"> than the threshold </w:t>
            </w:r>
            <w:proofErr w:type="spellStart"/>
            <w:r w:rsidRPr="004A4AE5">
              <w:rPr>
                <w:sz w:val="20"/>
                <w:szCs w:val="20"/>
              </w:rPr>
              <w:t>Q</w:t>
            </w:r>
            <w:r w:rsidRPr="004A4AE5">
              <w:rPr>
                <w:sz w:val="20"/>
                <w:szCs w:val="20"/>
                <w:vertAlign w:val="subscript"/>
              </w:rPr>
              <w:t>out</w:t>
            </w:r>
            <w:proofErr w:type="spellEnd"/>
            <w:r w:rsidRPr="004A4AE5">
              <w:rPr>
                <w:sz w:val="20"/>
                <w:szCs w:val="20"/>
              </w:rPr>
              <w:t xml:space="preserve"> for </w:t>
            </w:r>
            <w:r w:rsidRPr="004A4AE5">
              <w:rPr>
                <w:sz w:val="20"/>
                <w:szCs w:val="20"/>
                <w:highlight w:val="cyan"/>
              </w:rPr>
              <w:t>all</w:t>
            </w:r>
            <w:r w:rsidRPr="004A4AE5">
              <w:rPr>
                <w:sz w:val="20"/>
                <w:szCs w:val="20"/>
              </w:rPr>
              <w:t xml:space="preserve"> resources in the set of resources for radio link monitoring. When the radio link quality is </w:t>
            </w:r>
            <w:r w:rsidRPr="004A4AE5">
              <w:rPr>
                <w:sz w:val="20"/>
                <w:szCs w:val="20"/>
                <w:highlight w:val="cyan"/>
              </w:rPr>
              <w:t>better</w:t>
            </w:r>
            <w:r w:rsidRPr="004A4AE5">
              <w:rPr>
                <w:sz w:val="20"/>
                <w:szCs w:val="20"/>
              </w:rPr>
              <w:t xml:space="preserve"> than the threshold Q</w:t>
            </w:r>
            <w:r w:rsidRPr="004A4AE5">
              <w:rPr>
                <w:sz w:val="20"/>
                <w:szCs w:val="20"/>
                <w:vertAlign w:val="subscript"/>
              </w:rPr>
              <w:t xml:space="preserve">in </w:t>
            </w:r>
            <w:r w:rsidRPr="004A4AE5">
              <w:rPr>
                <w:sz w:val="20"/>
                <w:szCs w:val="20"/>
              </w:rPr>
              <w:t xml:space="preserve">for </w:t>
            </w:r>
            <w:r w:rsidRPr="004A4AE5">
              <w:rPr>
                <w:sz w:val="20"/>
                <w:szCs w:val="20"/>
                <w:highlight w:val="cyan"/>
              </w:rPr>
              <w:t>any</w:t>
            </w:r>
            <w:r w:rsidRPr="004A4AE5">
              <w:rPr>
                <w:sz w:val="20"/>
                <w:szCs w:val="20"/>
              </w:rPr>
              <w:t xml:space="preserve"> resource in the set of resources for radio link monitoring, the physical layer in the UE indicates, in frames where the radio link quality is assessed, in-sync to higher layers.</w:t>
            </w:r>
          </w:p>
          <w:p w14:paraId="50BD6685" w14:textId="77777777" w:rsidR="00B30883" w:rsidRPr="004A4AE5" w:rsidRDefault="00B30883" w:rsidP="00B30883">
            <w:pPr>
              <w:pStyle w:val="1"/>
              <w:rPr>
                <w:kern w:val="36"/>
                <w:sz w:val="20"/>
              </w:rPr>
            </w:pPr>
            <w:bookmarkStart w:id="10" w:name="_Ref500595654"/>
            <w:bookmarkStart w:id="11" w:name="_Toc12021443"/>
            <w:bookmarkStart w:id="12" w:name="_Toc20311555"/>
            <w:bookmarkStart w:id="13" w:name="_Toc26719380"/>
            <w:bookmarkStart w:id="14" w:name="_Toc29894811"/>
            <w:bookmarkStart w:id="15" w:name="_Toc29899110"/>
            <w:bookmarkStart w:id="16" w:name="_Toc29899528"/>
            <w:bookmarkStart w:id="17" w:name="_Toc29917265"/>
            <w:bookmarkStart w:id="18" w:name="_Toc36498139"/>
            <w:bookmarkStart w:id="19" w:name="_Toc45699165"/>
            <w:bookmarkStart w:id="20" w:name="_Toc90376652"/>
            <w:r w:rsidRPr="004A4AE5">
              <w:rPr>
                <w:kern w:val="36"/>
                <w:sz w:val="20"/>
              </w:rPr>
              <w:t>6          Link recovery procedures</w:t>
            </w:r>
            <w:bookmarkEnd w:id="10"/>
            <w:bookmarkEnd w:id="11"/>
            <w:bookmarkEnd w:id="12"/>
            <w:bookmarkEnd w:id="13"/>
            <w:bookmarkEnd w:id="14"/>
            <w:bookmarkEnd w:id="15"/>
            <w:bookmarkEnd w:id="16"/>
            <w:bookmarkEnd w:id="17"/>
            <w:bookmarkEnd w:id="18"/>
            <w:bookmarkEnd w:id="19"/>
            <w:bookmarkEnd w:id="20"/>
          </w:p>
          <w:p w14:paraId="162ECD31" w14:textId="7097CDDC" w:rsidR="00B30883" w:rsidRPr="00B30883" w:rsidRDefault="00B30883" w:rsidP="0040469B">
            <w:pPr>
              <w:rPr>
                <w:sz w:val="20"/>
                <w:szCs w:val="20"/>
              </w:rPr>
            </w:pPr>
            <w:r w:rsidRPr="004A4AE5">
              <w:rPr>
                <w:sz w:val="20"/>
                <w:szCs w:val="20"/>
              </w:rPr>
              <w:t xml:space="preserve">In non-DRX mode operation, the physical layer in the UE provides an indication to higher layers when the radio link quality for </w:t>
            </w:r>
            <w:r w:rsidRPr="004A4AE5">
              <w:rPr>
                <w:sz w:val="20"/>
                <w:szCs w:val="20"/>
                <w:highlight w:val="cyan"/>
              </w:rPr>
              <w:t>all</w:t>
            </w:r>
            <w:r w:rsidRPr="004A4AE5">
              <w:rPr>
                <w:sz w:val="20"/>
                <w:szCs w:val="20"/>
              </w:rPr>
              <w:t xml:space="preserve"> corresponding resource configurations in the set </w:t>
            </w:r>
            <w:r w:rsidRPr="004A4AE5">
              <w:rPr>
                <w:noProof/>
                <w:position w:val="-10"/>
                <w:sz w:val="20"/>
                <w:szCs w:val="20"/>
              </w:rPr>
              <w:drawing>
                <wp:inline distT="0" distB="0" distL="0" distR="0" wp14:anchorId="267510CB" wp14:editId="40C39B56">
                  <wp:extent cx="180975" cy="180975"/>
                  <wp:effectExtent l="0" t="0" r="9525"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A4AE5">
              <w:rPr>
                <w:sz w:val="20"/>
                <w:szCs w:val="20"/>
              </w:rPr>
              <w:t xml:space="preserve"> that the UE uses to assess the radio link quality is </w:t>
            </w:r>
            <w:r w:rsidRPr="004A4AE5">
              <w:rPr>
                <w:sz w:val="20"/>
                <w:szCs w:val="20"/>
                <w:highlight w:val="cyan"/>
              </w:rPr>
              <w:t>worse</w:t>
            </w:r>
            <w:r w:rsidRPr="004A4AE5">
              <w:rPr>
                <w:sz w:val="20"/>
                <w:szCs w:val="20"/>
              </w:rPr>
              <w:t xml:space="preserve"> than the threshold </w:t>
            </w:r>
            <w:proofErr w:type="spellStart"/>
            <w:proofErr w:type="gramStart"/>
            <w:r w:rsidRPr="004A4AE5">
              <w:rPr>
                <w:sz w:val="20"/>
                <w:szCs w:val="20"/>
              </w:rPr>
              <w:t>Q</w:t>
            </w:r>
            <w:r w:rsidRPr="004A4AE5">
              <w:rPr>
                <w:sz w:val="20"/>
                <w:szCs w:val="20"/>
                <w:vertAlign w:val="subscript"/>
              </w:rPr>
              <w:t>out,LR</w:t>
            </w:r>
            <w:proofErr w:type="spellEnd"/>
            <w:proofErr w:type="gramEnd"/>
            <w:r w:rsidRPr="004A4AE5">
              <w:rPr>
                <w:sz w:val="20"/>
                <w:szCs w:val="20"/>
              </w:rPr>
              <w:t xml:space="preserve">. The physical layer informs the higher layers when the radio link quality is worse than the threshold </w:t>
            </w:r>
            <w:proofErr w:type="spellStart"/>
            <w:proofErr w:type="gramStart"/>
            <w:r w:rsidRPr="004A4AE5">
              <w:rPr>
                <w:sz w:val="20"/>
                <w:szCs w:val="20"/>
              </w:rPr>
              <w:t>Q</w:t>
            </w:r>
            <w:r w:rsidRPr="004A4AE5">
              <w:rPr>
                <w:sz w:val="20"/>
                <w:szCs w:val="20"/>
                <w:vertAlign w:val="subscript"/>
              </w:rPr>
              <w:t>out,LR</w:t>
            </w:r>
            <w:proofErr w:type="spellEnd"/>
            <w:proofErr w:type="gramEnd"/>
            <w:r w:rsidRPr="004A4AE5">
              <w:rPr>
                <w:sz w:val="20"/>
                <w:szCs w:val="20"/>
              </w:rPr>
              <w:t xml:space="preserve"> with a periodicity determined by the maximum between the shortest periodicity among the SS/PBCH blocks on the </w:t>
            </w:r>
            <w:proofErr w:type="spellStart"/>
            <w:r w:rsidRPr="004A4AE5">
              <w:rPr>
                <w:sz w:val="20"/>
                <w:szCs w:val="20"/>
              </w:rPr>
              <w:t>PCell</w:t>
            </w:r>
            <w:proofErr w:type="spellEnd"/>
            <w:r w:rsidRPr="004A4AE5">
              <w:rPr>
                <w:sz w:val="20"/>
                <w:szCs w:val="20"/>
              </w:rPr>
              <w:t xml:space="preserve"> or the </w:t>
            </w:r>
            <w:proofErr w:type="spellStart"/>
            <w:r w:rsidRPr="004A4AE5">
              <w:rPr>
                <w:sz w:val="20"/>
                <w:szCs w:val="20"/>
              </w:rPr>
              <w:t>PSCell</w:t>
            </w:r>
            <w:proofErr w:type="spellEnd"/>
            <w:r w:rsidRPr="004A4AE5">
              <w:rPr>
                <w:sz w:val="20"/>
                <w:szCs w:val="20"/>
              </w:rPr>
              <w:t xml:space="preserve"> and/or the periodic CSI-RS configurations in the set </w:t>
            </w:r>
            <w:r w:rsidRPr="004A4AE5">
              <w:rPr>
                <w:noProof/>
                <w:position w:val="-10"/>
                <w:sz w:val="20"/>
                <w:szCs w:val="20"/>
              </w:rPr>
              <w:drawing>
                <wp:inline distT="0" distB="0" distL="0" distR="0" wp14:anchorId="6FDC6653" wp14:editId="2B2B1B5E">
                  <wp:extent cx="180975" cy="180975"/>
                  <wp:effectExtent l="0" t="0" r="9525"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A4AE5">
              <w:rPr>
                <w:sz w:val="20"/>
                <w:szCs w:val="20"/>
              </w:rPr>
              <w:t xml:space="preserve"> that the UE uses to assess the radio link quality and 2 msec. In DRX mode operation, the physical layer provides an indication to higher layers when the radio link quality is worse than the threshold </w:t>
            </w:r>
            <w:proofErr w:type="spellStart"/>
            <w:proofErr w:type="gramStart"/>
            <w:r w:rsidRPr="004A4AE5">
              <w:rPr>
                <w:sz w:val="20"/>
                <w:szCs w:val="20"/>
              </w:rPr>
              <w:t>Q</w:t>
            </w:r>
            <w:r w:rsidRPr="004A4AE5">
              <w:rPr>
                <w:sz w:val="20"/>
                <w:szCs w:val="20"/>
                <w:vertAlign w:val="subscript"/>
              </w:rPr>
              <w:t>out,LR</w:t>
            </w:r>
            <w:proofErr w:type="spellEnd"/>
            <w:proofErr w:type="gramEnd"/>
            <w:r w:rsidRPr="004A4AE5">
              <w:rPr>
                <w:sz w:val="20"/>
                <w:szCs w:val="20"/>
              </w:rPr>
              <w:t xml:space="preserve"> with a periodicity determined as described in [10, TS 38.133].</w:t>
            </w:r>
          </w:p>
        </w:tc>
      </w:tr>
    </w:tbl>
    <w:p w14:paraId="228232E6" w14:textId="77777777" w:rsidR="004A4AE5" w:rsidRDefault="004A4AE5" w:rsidP="0040469B">
      <w:pPr>
        <w:rPr>
          <w:rFonts w:ascii="Arial" w:hAnsi="Arial" w:cs="Arial"/>
          <w:lang w:val="en-GB"/>
        </w:rPr>
      </w:pPr>
    </w:p>
    <w:p w14:paraId="16072348" w14:textId="1F145085" w:rsidR="004A4AE5" w:rsidRDefault="004A4AE5" w:rsidP="004A4AE5">
      <w:pPr>
        <w:rPr>
          <w:rFonts w:ascii="Arial" w:hAnsi="Arial" w:cs="Arial"/>
          <w:lang w:val="en-GB"/>
        </w:rPr>
      </w:pPr>
      <w:r>
        <w:rPr>
          <w:rFonts w:ascii="Arial" w:hAnsi="Arial" w:cs="Arial"/>
          <w:lang w:val="en-GB"/>
        </w:rPr>
        <w:t>For i</w:t>
      </w:r>
      <w:r w:rsidRPr="00541D37">
        <w:rPr>
          <w:rFonts w:ascii="Arial" w:hAnsi="Arial" w:cs="Arial"/>
          <w:lang w:val="en-GB"/>
        </w:rPr>
        <w:t xml:space="preserve">ssue </w:t>
      </w:r>
      <w:r w:rsidRPr="008A2DC8">
        <w:rPr>
          <w:rFonts w:ascii="Arial" w:hAnsi="Arial" w:cs="Arial"/>
          <w:lang w:val="en-GB"/>
        </w:rPr>
        <w:t>2-6-2</w:t>
      </w:r>
      <w:r>
        <w:rPr>
          <w:rFonts w:ascii="Arial" w:hAnsi="Arial" w:cs="Arial"/>
          <w:lang w:val="en-GB"/>
        </w:rPr>
        <w:t>, according to the radio link monitoring/l</w:t>
      </w:r>
      <w:r w:rsidRPr="004A4AE5">
        <w:rPr>
          <w:rFonts w:ascii="Arial" w:hAnsi="Arial" w:cs="Arial"/>
          <w:lang w:val="en-GB"/>
        </w:rPr>
        <w:t>ink recovery procedure</w:t>
      </w:r>
      <w:r>
        <w:rPr>
          <w:rFonts w:ascii="Arial" w:hAnsi="Arial" w:cs="Arial"/>
          <w:lang w:val="en-GB"/>
        </w:rPr>
        <w:t xml:space="preserve"> rules specified in TS38.213, UE shall claim out-of-sync/</w:t>
      </w:r>
      <w:r w:rsidRPr="004A4AE5">
        <w:rPr>
          <w:rFonts w:ascii="Arial" w:hAnsi="Arial" w:cs="Arial"/>
          <w:lang w:val="en-GB"/>
        </w:rPr>
        <w:t xml:space="preserve">provides an indication </w:t>
      </w:r>
      <w:r>
        <w:rPr>
          <w:rFonts w:ascii="Arial" w:hAnsi="Arial" w:cs="Arial"/>
          <w:lang w:val="en-GB"/>
        </w:rPr>
        <w:t xml:space="preserve">to higher layers when the </w:t>
      </w:r>
      <w:r w:rsidRPr="00BF5CAD">
        <w:rPr>
          <w:rFonts w:ascii="Arial" w:hAnsi="Arial" w:cs="Arial"/>
          <w:lang w:val="en-GB"/>
        </w:rPr>
        <w:t xml:space="preserve">radio link quality is worse than the threshold </w:t>
      </w:r>
      <w:proofErr w:type="spellStart"/>
      <w:r w:rsidRPr="00BF5CAD">
        <w:rPr>
          <w:rFonts w:ascii="Arial" w:hAnsi="Arial" w:cs="Arial"/>
          <w:lang w:val="en-GB"/>
        </w:rPr>
        <w:t>Q</w:t>
      </w:r>
      <w:r w:rsidRPr="00BF5CAD">
        <w:rPr>
          <w:rFonts w:ascii="Arial" w:hAnsi="Arial" w:cs="Arial"/>
          <w:vertAlign w:val="subscript"/>
          <w:lang w:val="en-GB"/>
        </w:rPr>
        <w:t>out</w:t>
      </w:r>
      <w:proofErr w:type="spellEnd"/>
      <w:r>
        <w:rPr>
          <w:rFonts w:ascii="Arial" w:hAnsi="Arial" w:cs="Arial"/>
          <w:lang w:val="en-GB"/>
        </w:rPr>
        <w:t>/</w:t>
      </w:r>
      <w:r w:rsidRPr="004A4AE5">
        <w:t xml:space="preserve"> </w:t>
      </w:r>
      <w:proofErr w:type="spellStart"/>
      <w:proofErr w:type="gramStart"/>
      <w:r>
        <w:t>Q</w:t>
      </w:r>
      <w:r>
        <w:rPr>
          <w:vertAlign w:val="subscript"/>
        </w:rPr>
        <w:t>out,LR</w:t>
      </w:r>
      <w:proofErr w:type="spellEnd"/>
      <w:proofErr w:type="gramEnd"/>
      <w:r w:rsidRPr="00BF5CAD">
        <w:rPr>
          <w:rFonts w:ascii="Arial" w:hAnsi="Arial" w:cs="Arial"/>
          <w:lang w:val="en-GB"/>
        </w:rPr>
        <w:t xml:space="preserve"> for </w:t>
      </w:r>
      <w:r w:rsidRPr="00BF5CAD">
        <w:rPr>
          <w:rFonts w:ascii="Arial" w:hAnsi="Arial" w:cs="Arial"/>
          <w:highlight w:val="yellow"/>
          <w:lang w:val="en-GB"/>
        </w:rPr>
        <w:t>all resources</w:t>
      </w:r>
      <w:r w:rsidRPr="00BF5CAD">
        <w:rPr>
          <w:rFonts w:ascii="Arial" w:hAnsi="Arial" w:cs="Arial"/>
          <w:lang w:val="en-GB"/>
        </w:rPr>
        <w:t xml:space="preserve"> in the set of resources for radio link monitoring.</w:t>
      </w:r>
      <w:r>
        <w:rPr>
          <w:rFonts w:ascii="Arial" w:hAnsi="Arial" w:cs="Arial"/>
          <w:lang w:val="en-GB"/>
        </w:rPr>
        <w:t xml:space="preserve"> It means that the </w:t>
      </w:r>
      <w:r w:rsidR="00053C44">
        <w:rPr>
          <w:rFonts w:ascii="Arial" w:hAnsi="Arial" w:cs="Arial"/>
          <w:lang w:val="en-GB"/>
        </w:rPr>
        <w:t>RLF/</w:t>
      </w:r>
      <w:r w:rsidR="00053C44" w:rsidRPr="00053C44">
        <w:rPr>
          <w:rFonts w:ascii="Arial" w:hAnsi="Arial" w:cs="Arial"/>
          <w:lang w:val="en-GB"/>
        </w:rPr>
        <w:t>beam failure</w:t>
      </w:r>
      <w:r>
        <w:rPr>
          <w:rFonts w:ascii="Arial" w:hAnsi="Arial" w:cs="Arial"/>
          <w:lang w:val="en-GB"/>
        </w:rPr>
        <w:t xml:space="preserve"> can be avoided even though there exists only one </w:t>
      </w:r>
      <w:r w:rsidRPr="00FC36FA">
        <w:rPr>
          <w:rFonts w:ascii="Arial" w:hAnsi="Arial" w:cs="Arial"/>
          <w:lang w:val="en-GB"/>
        </w:rPr>
        <w:t>RLM-RS</w:t>
      </w:r>
      <w:r w:rsidR="00053C44">
        <w:rPr>
          <w:rFonts w:ascii="Arial" w:hAnsi="Arial" w:cs="Arial"/>
          <w:lang w:val="en-GB"/>
        </w:rPr>
        <w:t>/BFD-RS</w:t>
      </w:r>
      <w:r w:rsidRPr="00FC36FA">
        <w:rPr>
          <w:rFonts w:ascii="Arial" w:hAnsi="Arial" w:cs="Arial"/>
          <w:lang w:val="en-GB"/>
        </w:rPr>
        <w:t xml:space="preserve"> </w:t>
      </w:r>
      <w:r>
        <w:rPr>
          <w:rFonts w:ascii="Arial" w:hAnsi="Arial" w:cs="Arial"/>
          <w:lang w:val="en-GB"/>
        </w:rPr>
        <w:t xml:space="preserve">resource on that UE can maintain the good radio link. Therefore, based on that principles, we think that UE should be allowed to enter the power saving mode when </w:t>
      </w:r>
      <w:r w:rsidRPr="00FC36FA">
        <w:rPr>
          <w:rFonts w:ascii="Arial" w:hAnsi="Arial" w:cs="Arial" w:hint="eastAsia"/>
          <w:lang w:val="en-GB"/>
        </w:rPr>
        <w:t>the radio link quality of at least one RLM-RS</w:t>
      </w:r>
      <w:r w:rsidR="00053C44">
        <w:rPr>
          <w:rFonts w:ascii="Arial" w:hAnsi="Arial" w:cs="Arial"/>
          <w:lang w:val="en-GB"/>
        </w:rPr>
        <w:t>/BFD-RS</w:t>
      </w:r>
      <w:r w:rsidRPr="00FC36FA">
        <w:rPr>
          <w:rFonts w:ascii="Arial" w:hAnsi="Arial" w:cs="Arial" w:hint="eastAsia"/>
          <w:lang w:val="en-GB"/>
        </w:rPr>
        <w:t xml:space="preserve"> is better than the entering threshold</w:t>
      </w:r>
      <w:r>
        <w:rPr>
          <w:rFonts w:ascii="Arial" w:hAnsi="Arial" w:cs="Arial"/>
          <w:lang w:val="en-GB"/>
        </w:rPr>
        <w:t xml:space="preserve">; otherwise, UE will have almost no chance of entering power saving mode, because it is hardly for UE to simultaneously receive good radio link quality in all different beam directions. </w:t>
      </w:r>
      <w:proofErr w:type="gramStart"/>
      <w:r w:rsidR="00053C44">
        <w:rPr>
          <w:rFonts w:ascii="Arial" w:hAnsi="Arial" w:cs="Arial"/>
          <w:lang w:val="en-GB"/>
        </w:rPr>
        <w:t>So</w:t>
      </w:r>
      <w:proofErr w:type="gramEnd"/>
      <w:r w:rsidR="00053C44">
        <w:rPr>
          <w:rFonts w:ascii="Arial" w:hAnsi="Arial" w:cs="Arial"/>
          <w:lang w:val="en-GB"/>
        </w:rPr>
        <w:t xml:space="preserve"> w</w:t>
      </w:r>
      <w:r>
        <w:rPr>
          <w:rFonts w:ascii="Arial" w:hAnsi="Arial" w:cs="Arial"/>
          <w:lang w:val="en-GB"/>
        </w:rPr>
        <w:t>e propose</w:t>
      </w:r>
    </w:p>
    <w:p w14:paraId="2AE12EA4" w14:textId="6B300851" w:rsidR="004A4AE5" w:rsidRDefault="004A4AE5" w:rsidP="004A4AE5">
      <w:pPr>
        <w:pStyle w:val="af3"/>
        <w:rPr>
          <w:rFonts w:ascii="Arial" w:hAnsi="Arial" w:cs="Arial"/>
          <w:i/>
          <w:sz w:val="24"/>
          <w:szCs w:val="22"/>
        </w:rPr>
      </w:pPr>
      <w:bookmarkStart w:id="21" w:name="_Ref95772053"/>
      <w:bookmarkStart w:id="22" w:name="_Ref101697477"/>
      <w:r w:rsidRPr="00E27C27">
        <w:rPr>
          <w:rFonts w:ascii="Arial" w:hAnsi="Arial" w:cs="Arial"/>
          <w:i/>
          <w:sz w:val="24"/>
          <w:szCs w:val="22"/>
        </w:rPr>
        <w:t xml:space="preserve">Proposal </w:t>
      </w:r>
      <w:r w:rsidRPr="00E27C27">
        <w:rPr>
          <w:rFonts w:ascii="Arial" w:hAnsi="Arial" w:cs="Arial"/>
          <w:i/>
          <w:sz w:val="24"/>
          <w:szCs w:val="22"/>
        </w:rPr>
        <w:fldChar w:fldCharType="begin"/>
      </w:r>
      <w:r w:rsidRPr="00E27C27">
        <w:rPr>
          <w:rFonts w:ascii="Arial" w:hAnsi="Arial" w:cs="Arial"/>
          <w:i/>
          <w:sz w:val="24"/>
          <w:szCs w:val="22"/>
        </w:rPr>
        <w:instrText xml:space="preserve"> SEQ Proposal \* ARABIC </w:instrText>
      </w:r>
      <w:r w:rsidRPr="00E27C27">
        <w:rPr>
          <w:rFonts w:ascii="Arial" w:hAnsi="Arial" w:cs="Arial"/>
          <w:i/>
          <w:sz w:val="24"/>
          <w:szCs w:val="22"/>
        </w:rPr>
        <w:fldChar w:fldCharType="separate"/>
      </w:r>
      <w:r w:rsidR="000959B0">
        <w:rPr>
          <w:rFonts w:ascii="Arial" w:hAnsi="Arial" w:cs="Arial"/>
          <w:i/>
          <w:noProof/>
          <w:sz w:val="24"/>
          <w:szCs w:val="22"/>
        </w:rPr>
        <w:t>1</w:t>
      </w:r>
      <w:r w:rsidRPr="00E27C27">
        <w:rPr>
          <w:rFonts w:ascii="Arial" w:hAnsi="Arial" w:cs="Arial"/>
          <w:i/>
          <w:sz w:val="24"/>
          <w:szCs w:val="22"/>
        </w:rPr>
        <w:fldChar w:fldCharType="end"/>
      </w:r>
      <w:r w:rsidRPr="00E27C27">
        <w:rPr>
          <w:rFonts w:ascii="Arial" w:hAnsi="Arial" w:cs="Arial"/>
          <w:i/>
          <w:sz w:val="24"/>
          <w:szCs w:val="22"/>
        </w:rPr>
        <w:t xml:space="preserve">: </w:t>
      </w:r>
      <w:bookmarkEnd w:id="21"/>
      <w:r>
        <w:rPr>
          <w:rFonts w:ascii="Arial" w:hAnsi="Arial" w:cs="Arial"/>
          <w:i/>
          <w:sz w:val="24"/>
          <w:szCs w:val="22"/>
        </w:rPr>
        <w:t xml:space="preserve">For </w:t>
      </w:r>
      <w:r w:rsidRPr="001D10EA">
        <w:rPr>
          <w:rFonts w:ascii="Arial" w:hAnsi="Arial" w:cs="Arial"/>
          <w:i/>
          <w:sz w:val="24"/>
          <w:szCs w:val="22"/>
        </w:rPr>
        <w:t>entering condition</w:t>
      </w:r>
      <w:r>
        <w:rPr>
          <w:rFonts w:ascii="Arial" w:hAnsi="Arial" w:cs="Arial"/>
          <w:i/>
          <w:sz w:val="24"/>
          <w:szCs w:val="22"/>
        </w:rPr>
        <w:t xml:space="preserve">, </w:t>
      </w:r>
      <w:r w:rsidR="004A619F">
        <w:rPr>
          <w:rFonts w:ascii="Arial" w:hAnsi="Arial" w:cs="Arial"/>
          <w:i/>
          <w:sz w:val="24"/>
          <w:szCs w:val="22"/>
        </w:rPr>
        <w:t xml:space="preserve">UE is allowed to enter the power saving mode when </w:t>
      </w:r>
      <w:r w:rsidRPr="001D10EA">
        <w:rPr>
          <w:rFonts w:ascii="Arial" w:hAnsi="Arial" w:cs="Arial"/>
          <w:i/>
          <w:sz w:val="24"/>
          <w:szCs w:val="22"/>
        </w:rPr>
        <w:t>the radio link quality of at least one RLM-RS is better than the entering threshold</w:t>
      </w:r>
      <w:r>
        <w:rPr>
          <w:rFonts w:ascii="Arial" w:hAnsi="Arial" w:cs="Arial"/>
          <w:i/>
          <w:sz w:val="24"/>
          <w:szCs w:val="22"/>
        </w:rPr>
        <w:t xml:space="preserve">; for </w:t>
      </w:r>
      <w:r w:rsidRPr="001D10EA">
        <w:rPr>
          <w:rFonts w:ascii="Arial" w:hAnsi="Arial" w:cs="Arial"/>
          <w:i/>
          <w:sz w:val="24"/>
          <w:szCs w:val="22"/>
        </w:rPr>
        <w:t>exiting condition</w:t>
      </w:r>
      <w:r>
        <w:rPr>
          <w:rFonts w:ascii="Arial" w:hAnsi="Arial" w:cs="Arial"/>
          <w:i/>
          <w:sz w:val="24"/>
          <w:szCs w:val="22"/>
        </w:rPr>
        <w:t xml:space="preserve">, </w:t>
      </w:r>
      <w:r w:rsidR="004A619F">
        <w:rPr>
          <w:rFonts w:ascii="Arial" w:hAnsi="Arial" w:cs="Arial"/>
          <w:i/>
          <w:sz w:val="24"/>
          <w:szCs w:val="22"/>
        </w:rPr>
        <w:t>UE should exit the power saving mode</w:t>
      </w:r>
      <w:r w:rsidR="004A619F" w:rsidRPr="001D10EA">
        <w:rPr>
          <w:rFonts w:ascii="Arial" w:hAnsi="Arial" w:cs="Arial"/>
          <w:i/>
          <w:sz w:val="24"/>
          <w:szCs w:val="22"/>
        </w:rPr>
        <w:t xml:space="preserve"> </w:t>
      </w:r>
      <w:r w:rsidR="004A619F">
        <w:rPr>
          <w:rFonts w:ascii="Arial" w:hAnsi="Arial" w:cs="Arial"/>
          <w:i/>
          <w:sz w:val="24"/>
          <w:szCs w:val="22"/>
        </w:rPr>
        <w:t xml:space="preserve">when </w:t>
      </w:r>
      <w:r w:rsidRPr="001D10EA">
        <w:rPr>
          <w:rFonts w:ascii="Arial" w:hAnsi="Arial" w:cs="Arial"/>
          <w:i/>
          <w:sz w:val="24"/>
          <w:szCs w:val="22"/>
        </w:rPr>
        <w:t xml:space="preserve">the radio link quality for all the RLM-RS resources </w:t>
      </w:r>
      <w:proofErr w:type="gramStart"/>
      <w:r w:rsidRPr="001D10EA">
        <w:rPr>
          <w:rFonts w:ascii="Arial" w:hAnsi="Arial" w:cs="Arial"/>
          <w:i/>
          <w:sz w:val="24"/>
          <w:szCs w:val="22"/>
        </w:rPr>
        <w:t>are</w:t>
      </w:r>
      <w:proofErr w:type="gramEnd"/>
      <w:r w:rsidRPr="001D10EA">
        <w:rPr>
          <w:rFonts w:ascii="Arial" w:hAnsi="Arial" w:cs="Arial"/>
          <w:i/>
          <w:sz w:val="24"/>
          <w:szCs w:val="22"/>
        </w:rPr>
        <w:t xml:space="preserve"> worse than the exiting threshold</w:t>
      </w:r>
      <w:bookmarkEnd w:id="22"/>
    </w:p>
    <w:p w14:paraId="1BC706DF" w14:textId="77777777" w:rsidR="004A4AE5" w:rsidRPr="001D10EA" w:rsidRDefault="004A4AE5" w:rsidP="004A4AE5"/>
    <w:p w14:paraId="3D5F62D1" w14:textId="7F6E17AF" w:rsidR="004A4AE5" w:rsidRDefault="004A4AE5" w:rsidP="004A4AE5">
      <w:pPr>
        <w:pStyle w:val="af3"/>
        <w:rPr>
          <w:rFonts w:ascii="Arial" w:hAnsi="Arial" w:cs="Arial"/>
          <w:i/>
          <w:sz w:val="24"/>
          <w:szCs w:val="22"/>
        </w:rPr>
      </w:pPr>
      <w:bookmarkStart w:id="23" w:name="_Ref101697478"/>
      <w:r w:rsidRPr="00E27C27">
        <w:rPr>
          <w:rFonts w:ascii="Arial" w:hAnsi="Arial" w:cs="Arial"/>
          <w:i/>
          <w:sz w:val="24"/>
          <w:szCs w:val="22"/>
        </w:rPr>
        <w:t xml:space="preserve">Proposal </w:t>
      </w:r>
      <w:r w:rsidRPr="00E27C27">
        <w:rPr>
          <w:rFonts w:ascii="Arial" w:hAnsi="Arial" w:cs="Arial"/>
          <w:i/>
          <w:sz w:val="24"/>
          <w:szCs w:val="22"/>
        </w:rPr>
        <w:fldChar w:fldCharType="begin"/>
      </w:r>
      <w:r w:rsidRPr="00E27C27">
        <w:rPr>
          <w:rFonts w:ascii="Arial" w:hAnsi="Arial" w:cs="Arial"/>
          <w:i/>
          <w:sz w:val="24"/>
          <w:szCs w:val="22"/>
        </w:rPr>
        <w:instrText xml:space="preserve"> SEQ Proposal \* ARABIC </w:instrText>
      </w:r>
      <w:r w:rsidRPr="00E27C27">
        <w:rPr>
          <w:rFonts w:ascii="Arial" w:hAnsi="Arial" w:cs="Arial"/>
          <w:i/>
          <w:sz w:val="24"/>
          <w:szCs w:val="22"/>
        </w:rPr>
        <w:fldChar w:fldCharType="separate"/>
      </w:r>
      <w:r w:rsidR="000959B0">
        <w:rPr>
          <w:rFonts w:ascii="Arial" w:hAnsi="Arial" w:cs="Arial"/>
          <w:i/>
          <w:noProof/>
          <w:sz w:val="24"/>
          <w:szCs w:val="22"/>
        </w:rPr>
        <w:t>2</w:t>
      </w:r>
      <w:r w:rsidRPr="00E27C27">
        <w:rPr>
          <w:rFonts w:ascii="Arial" w:hAnsi="Arial" w:cs="Arial"/>
          <w:i/>
          <w:sz w:val="24"/>
          <w:szCs w:val="22"/>
        </w:rPr>
        <w:fldChar w:fldCharType="end"/>
      </w:r>
      <w:r w:rsidRPr="00E27C27">
        <w:rPr>
          <w:rFonts w:ascii="Arial" w:hAnsi="Arial" w:cs="Arial"/>
          <w:i/>
          <w:sz w:val="24"/>
          <w:szCs w:val="22"/>
        </w:rPr>
        <w:t xml:space="preserve">: </w:t>
      </w:r>
      <w:r>
        <w:rPr>
          <w:rFonts w:ascii="Arial" w:hAnsi="Arial" w:cs="Arial"/>
          <w:i/>
          <w:sz w:val="24"/>
          <w:szCs w:val="22"/>
        </w:rPr>
        <w:t xml:space="preserve">For </w:t>
      </w:r>
      <w:r w:rsidRPr="001D10EA">
        <w:rPr>
          <w:rFonts w:ascii="Arial" w:hAnsi="Arial" w:cs="Arial"/>
          <w:i/>
          <w:sz w:val="24"/>
          <w:szCs w:val="22"/>
        </w:rPr>
        <w:t>entering condition</w:t>
      </w:r>
      <w:r>
        <w:rPr>
          <w:rFonts w:ascii="Arial" w:hAnsi="Arial" w:cs="Arial"/>
          <w:i/>
          <w:sz w:val="24"/>
          <w:szCs w:val="22"/>
        </w:rPr>
        <w:t xml:space="preserve">, </w:t>
      </w:r>
      <w:r w:rsidR="004A619F">
        <w:rPr>
          <w:rFonts w:ascii="Arial" w:hAnsi="Arial" w:cs="Arial"/>
          <w:i/>
          <w:sz w:val="24"/>
          <w:szCs w:val="22"/>
        </w:rPr>
        <w:t>UE is allowed to enter the power saving mode when</w:t>
      </w:r>
      <w:r w:rsidR="004A619F" w:rsidRPr="001D10EA">
        <w:rPr>
          <w:rFonts w:ascii="Arial" w:hAnsi="Arial" w:cs="Arial"/>
          <w:i/>
          <w:sz w:val="24"/>
          <w:szCs w:val="22"/>
        </w:rPr>
        <w:t xml:space="preserve"> </w:t>
      </w:r>
      <w:r w:rsidRPr="001D10EA">
        <w:rPr>
          <w:rFonts w:ascii="Arial" w:hAnsi="Arial" w:cs="Arial"/>
          <w:i/>
          <w:sz w:val="24"/>
          <w:szCs w:val="22"/>
        </w:rPr>
        <w:t xml:space="preserve">the radio link quality of at least one </w:t>
      </w:r>
      <w:r>
        <w:rPr>
          <w:rFonts w:ascii="Arial" w:hAnsi="Arial" w:cs="Arial"/>
          <w:i/>
          <w:sz w:val="24"/>
          <w:szCs w:val="22"/>
        </w:rPr>
        <w:t>BFD</w:t>
      </w:r>
      <w:r w:rsidRPr="001D10EA">
        <w:rPr>
          <w:rFonts w:ascii="Arial" w:hAnsi="Arial" w:cs="Arial"/>
          <w:i/>
          <w:sz w:val="24"/>
          <w:szCs w:val="22"/>
        </w:rPr>
        <w:t>-RS is better than the entering threshold</w:t>
      </w:r>
      <w:r>
        <w:rPr>
          <w:rFonts w:ascii="Arial" w:hAnsi="Arial" w:cs="Arial"/>
          <w:i/>
          <w:sz w:val="24"/>
          <w:szCs w:val="22"/>
        </w:rPr>
        <w:t xml:space="preserve">; for </w:t>
      </w:r>
      <w:r w:rsidRPr="001D10EA">
        <w:rPr>
          <w:rFonts w:ascii="Arial" w:hAnsi="Arial" w:cs="Arial"/>
          <w:i/>
          <w:sz w:val="24"/>
          <w:szCs w:val="22"/>
        </w:rPr>
        <w:t>exiting condition</w:t>
      </w:r>
      <w:r>
        <w:rPr>
          <w:rFonts w:ascii="Arial" w:hAnsi="Arial" w:cs="Arial"/>
          <w:i/>
          <w:sz w:val="24"/>
          <w:szCs w:val="22"/>
        </w:rPr>
        <w:t xml:space="preserve">, </w:t>
      </w:r>
      <w:r w:rsidR="004A619F">
        <w:rPr>
          <w:rFonts w:ascii="Arial" w:hAnsi="Arial" w:cs="Arial"/>
          <w:i/>
          <w:sz w:val="24"/>
          <w:szCs w:val="22"/>
        </w:rPr>
        <w:t>UE should exit the power saving mode</w:t>
      </w:r>
      <w:r w:rsidR="004A619F" w:rsidRPr="001D10EA">
        <w:rPr>
          <w:rFonts w:ascii="Arial" w:hAnsi="Arial" w:cs="Arial"/>
          <w:i/>
          <w:sz w:val="24"/>
          <w:szCs w:val="22"/>
        </w:rPr>
        <w:t xml:space="preserve"> </w:t>
      </w:r>
      <w:r w:rsidR="004A619F">
        <w:rPr>
          <w:rFonts w:ascii="Arial" w:hAnsi="Arial" w:cs="Arial"/>
          <w:i/>
          <w:sz w:val="24"/>
          <w:szCs w:val="22"/>
        </w:rPr>
        <w:t xml:space="preserve">when </w:t>
      </w:r>
      <w:r w:rsidRPr="001D10EA">
        <w:rPr>
          <w:rFonts w:ascii="Arial" w:hAnsi="Arial" w:cs="Arial"/>
          <w:i/>
          <w:sz w:val="24"/>
          <w:szCs w:val="22"/>
        </w:rPr>
        <w:t xml:space="preserve">the radio link quality for all the </w:t>
      </w:r>
      <w:r>
        <w:rPr>
          <w:rFonts w:ascii="Arial" w:hAnsi="Arial" w:cs="Arial"/>
          <w:i/>
          <w:sz w:val="24"/>
          <w:szCs w:val="22"/>
        </w:rPr>
        <w:t>BFD</w:t>
      </w:r>
      <w:r w:rsidRPr="001D10EA">
        <w:rPr>
          <w:rFonts w:ascii="Arial" w:hAnsi="Arial" w:cs="Arial"/>
          <w:i/>
          <w:sz w:val="24"/>
          <w:szCs w:val="22"/>
        </w:rPr>
        <w:t xml:space="preserve">-RS resources </w:t>
      </w:r>
      <w:proofErr w:type="gramStart"/>
      <w:r w:rsidRPr="001D10EA">
        <w:rPr>
          <w:rFonts w:ascii="Arial" w:hAnsi="Arial" w:cs="Arial"/>
          <w:i/>
          <w:sz w:val="24"/>
          <w:szCs w:val="22"/>
        </w:rPr>
        <w:t>are</w:t>
      </w:r>
      <w:proofErr w:type="gramEnd"/>
      <w:r w:rsidRPr="001D10EA">
        <w:rPr>
          <w:rFonts w:ascii="Arial" w:hAnsi="Arial" w:cs="Arial"/>
          <w:i/>
          <w:sz w:val="24"/>
          <w:szCs w:val="22"/>
        </w:rPr>
        <w:t xml:space="preserve"> worse than the exiting threshold</w:t>
      </w:r>
      <w:bookmarkEnd w:id="23"/>
    </w:p>
    <w:p w14:paraId="454E0D65" w14:textId="1FCC3816" w:rsidR="00B30883" w:rsidRPr="00B65075" w:rsidRDefault="00B30883" w:rsidP="00B30883">
      <w:pPr>
        <w:pStyle w:val="1"/>
        <w:rPr>
          <w:rFonts w:eastAsia="新細明體" w:cs="Arial"/>
          <w:color w:val="000000" w:themeColor="text1"/>
          <w:lang w:eastAsia="zh-TW"/>
        </w:rPr>
      </w:pPr>
      <w:r>
        <w:rPr>
          <w:rFonts w:cs="Arial"/>
          <w:color w:val="000000" w:themeColor="text1"/>
        </w:rPr>
        <w:t>3</w:t>
      </w:r>
      <w:r w:rsidRPr="009F29FB">
        <w:rPr>
          <w:rFonts w:cs="Arial"/>
          <w:color w:val="000000" w:themeColor="text1"/>
        </w:rPr>
        <w:tab/>
      </w:r>
      <w:r w:rsidRPr="00B30883">
        <w:rPr>
          <w:rFonts w:cs="Arial"/>
          <w:color w:val="000000" w:themeColor="text1"/>
        </w:rPr>
        <w:t>Other remaining issues</w:t>
      </w:r>
    </w:p>
    <w:p w14:paraId="27D41CAD" w14:textId="56492545" w:rsidR="001D10EA" w:rsidRPr="00795166" w:rsidRDefault="00F77EC4" w:rsidP="00795166">
      <w:pPr>
        <w:spacing w:after="120"/>
        <w:jc w:val="both"/>
        <w:rPr>
          <w:rFonts w:ascii="Arial" w:hAnsi="Arial" w:cs="Arial"/>
          <w:lang w:eastAsia="zh-CN"/>
        </w:rPr>
      </w:pPr>
      <w:r>
        <w:rPr>
          <w:rFonts w:ascii="Arial" w:hAnsi="Arial" w:cs="Arial"/>
          <w:lang w:val="en-GB"/>
        </w:rPr>
        <w:t>I</w:t>
      </w:r>
      <w:r w:rsidR="00B30883">
        <w:rPr>
          <w:rFonts w:ascii="Arial" w:hAnsi="Arial" w:cs="Arial"/>
          <w:lang w:val="en-GB"/>
        </w:rPr>
        <w:t>n Rel-16, the</w:t>
      </w:r>
      <w:r w:rsidR="00795166">
        <w:rPr>
          <w:rFonts w:ascii="Arial" w:hAnsi="Arial" w:cs="Arial"/>
          <w:lang w:val="en-GB"/>
        </w:rPr>
        <w:t xml:space="preserve"> descriptions on</w:t>
      </w:r>
      <w:bookmarkStart w:id="24" w:name="_Hlk101694413"/>
      <w:r w:rsidR="00B30883">
        <w:rPr>
          <w:rFonts w:ascii="Arial" w:hAnsi="Arial" w:cs="Arial"/>
          <w:lang w:val="en-GB"/>
        </w:rPr>
        <w:t xml:space="preserve"> low mobility criterion</w:t>
      </w:r>
      <w:bookmarkEnd w:id="24"/>
      <w:r w:rsidR="00B30883">
        <w:rPr>
          <w:rFonts w:ascii="Arial" w:hAnsi="Arial" w:cs="Arial"/>
          <w:lang w:val="en-GB"/>
        </w:rPr>
        <w:t xml:space="preserve"> specified in TS38.304 </w:t>
      </w:r>
      <w:r w:rsidR="00795166">
        <w:rPr>
          <w:rFonts w:ascii="Arial" w:hAnsi="Arial" w:cs="Arial"/>
          <w:lang w:val="en-GB"/>
        </w:rPr>
        <w:t>are</w:t>
      </w:r>
      <w:r w:rsidR="00B30883">
        <w:rPr>
          <w:rFonts w:ascii="Arial" w:hAnsi="Arial" w:cs="Arial"/>
          <w:lang w:val="en-GB"/>
        </w:rPr>
        <w:t xml:space="preserve"> </w:t>
      </w:r>
      <w:r w:rsidR="00795166">
        <w:rPr>
          <w:rFonts w:ascii="Arial" w:hAnsi="Arial" w:cs="Arial"/>
          <w:lang w:val="en-GB"/>
        </w:rPr>
        <w:t xml:space="preserve">split into 2 </w:t>
      </w:r>
      <w:r w:rsidR="00795166">
        <w:rPr>
          <w:rFonts w:ascii="Arial" w:hAnsi="Arial" w:cs="Arial"/>
          <w:lang w:val="en-GB"/>
        </w:rPr>
        <w:lastRenderedPageBreak/>
        <w:t xml:space="preserve">sections. The criterion rules are specified in section 5.2.4.9.1 and </w:t>
      </w:r>
      <w:r>
        <w:rPr>
          <w:rFonts w:ascii="Arial" w:hAnsi="Arial" w:cs="Arial"/>
          <w:lang w:val="en-GB"/>
        </w:rPr>
        <w:t xml:space="preserve">how </w:t>
      </w:r>
      <w:r w:rsidR="00053C44">
        <w:rPr>
          <w:rFonts w:ascii="Arial" w:hAnsi="Arial" w:cs="Arial"/>
          <w:lang w:val="en-GB"/>
        </w:rPr>
        <w:t xml:space="preserve">the </w:t>
      </w:r>
      <w:r>
        <w:rPr>
          <w:rFonts w:ascii="Arial" w:hAnsi="Arial" w:cs="Arial"/>
          <w:lang w:val="en-GB"/>
        </w:rPr>
        <w:t xml:space="preserve">whole </w:t>
      </w:r>
      <w:r w:rsidRPr="00795166">
        <w:rPr>
          <w:rFonts w:ascii="Arial" w:hAnsi="Arial" w:cs="Arial"/>
          <w:lang w:val="en-GB"/>
        </w:rPr>
        <w:t>low mobility criterion</w:t>
      </w:r>
      <w:r>
        <w:rPr>
          <w:rFonts w:ascii="Arial" w:hAnsi="Arial" w:cs="Arial"/>
          <w:lang w:val="en-GB"/>
        </w:rPr>
        <w:t xml:space="preserve"> can be viewed as </w:t>
      </w:r>
      <w:r w:rsidR="00053C44">
        <w:rPr>
          <w:rFonts w:ascii="Arial" w:hAnsi="Arial" w:cs="Arial"/>
          <w:lang w:val="en-GB"/>
        </w:rPr>
        <w:t>fulfilled</w:t>
      </w:r>
      <w:r>
        <w:rPr>
          <w:rFonts w:ascii="Arial" w:hAnsi="Arial" w:cs="Arial"/>
          <w:lang w:val="en-GB"/>
        </w:rPr>
        <w:t xml:space="preserve"> is specified in section 5.2.4.9.0, i.e., the </w:t>
      </w:r>
      <w:r w:rsidR="00795166">
        <w:rPr>
          <w:rFonts w:ascii="Arial" w:hAnsi="Arial" w:cs="Arial"/>
          <w:lang w:val="en-GB"/>
        </w:rPr>
        <w:t xml:space="preserve">rules </w:t>
      </w:r>
      <w:r>
        <w:rPr>
          <w:rFonts w:ascii="Arial" w:hAnsi="Arial" w:cs="Arial"/>
          <w:lang w:val="en-GB"/>
        </w:rPr>
        <w:t xml:space="preserve">specified in section 5.2.4.9.1 </w:t>
      </w:r>
      <w:r w:rsidR="00795166">
        <w:rPr>
          <w:rFonts w:ascii="Arial" w:hAnsi="Arial" w:cs="Arial"/>
          <w:lang w:val="en-GB"/>
        </w:rPr>
        <w:t xml:space="preserve">must be fulfilled for </w:t>
      </w:r>
      <w:proofErr w:type="gramStart"/>
      <w:r>
        <w:rPr>
          <w:rFonts w:ascii="Arial" w:hAnsi="Arial" w:cs="Arial"/>
          <w:lang w:val="en-GB"/>
        </w:rPr>
        <w:t>a period of time</w:t>
      </w:r>
      <w:proofErr w:type="gramEnd"/>
      <w:r w:rsidR="00795166" w:rsidRPr="000959B0">
        <w:rPr>
          <w:rFonts w:ascii="Arial" w:hAnsi="Arial" w:cs="Arial"/>
          <w:sz w:val="28"/>
          <w:szCs w:val="24"/>
          <w:lang w:val="en-GB"/>
        </w:rPr>
        <w:t xml:space="preserve"> </w:t>
      </w:r>
      <w:proofErr w:type="spellStart"/>
      <w:r w:rsidRPr="000959B0">
        <w:rPr>
          <w:b/>
          <w:bCs/>
          <w:sz w:val="22"/>
          <w:highlight w:val="yellow"/>
        </w:rPr>
        <w:t>T</w:t>
      </w:r>
      <w:r w:rsidRPr="000959B0">
        <w:rPr>
          <w:b/>
          <w:bCs/>
          <w:sz w:val="22"/>
          <w:highlight w:val="yellow"/>
          <w:vertAlign w:val="subscript"/>
        </w:rPr>
        <w:t>SearchDeltaP</w:t>
      </w:r>
      <w:proofErr w:type="spellEnd"/>
      <w:r w:rsidR="00795166">
        <w:rPr>
          <w:rFonts w:ascii="Arial" w:hAnsi="Arial" w:cs="Arial"/>
          <w:lang w:val="en-GB"/>
        </w:rPr>
        <w:t>.</w:t>
      </w:r>
    </w:p>
    <w:p w14:paraId="236442E2" w14:textId="77777777" w:rsidR="004A4AE5" w:rsidRPr="00FF0D3F" w:rsidRDefault="004A4AE5" w:rsidP="001B0BC9"/>
    <w:tbl>
      <w:tblPr>
        <w:tblStyle w:val="af7"/>
        <w:tblW w:w="0" w:type="auto"/>
        <w:tblLook w:val="04A0" w:firstRow="1" w:lastRow="0" w:firstColumn="1" w:lastColumn="0" w:noHBand="0" w:noVBand="1"/>
      </w:tblPr>
      <w:tblGrid>
        <w:gridCol w:w="9629"/>
      </w:tblGrid>
      <w:tr w:rsidR="001D10EA" w14:paraId="0092E524" w14:textId="77777777" w:rsidTr="001D10EA">
        <w:tc>
          <w:tcPr>
            <w:tcW w:w="9629" w:type="dxa"/>
          </w:tcPr>
          <w:p w14:paraId="7684540B" w14:textId="655FD1D3" w:rsidR="00ED3B87" w:rsidRDefault="001B0BC9" w:rsidP="001B0BC9">
            <w:pPr>
              <w:rPr>
                <w:b/>
                <w:bCs/>
                <w:u w:val="single"/>
              </w:rPr>
            </w:pPr>
            <w:r>
              <w:rPr>
                <w:b/>
                <w:bCs/>
                <w:u w:val="single"/>
              </w:rPr>
              <w:t>TS 38.304</w:t>
            </w:r>
          </w:p>
          <w:p w14:paraId="2ADDFA78" w14:textId="005DEC71" w:rsidR="00ED3B87" w:rsidRPr="004A4AE5" w:rsidRDefault="00ED3B87" w:rsidP="00ED3B87">
            <w:pPr>
              <w:pStyle w:val="1"/>
              <w:rPr>
                <w:kern w:val="36"/>
                <w:sz w:val="20"/>
              </w:rPr>
            </w:pPr>
            <w:bookmarkStart w:id="25" w:name="_Toc534930842"/>
            <w:bookmarkStart w:id="26" w:name="_Toc37298564"/>
            <w:bookmarkStart w:id="27" w:name="_Toc46502326"/>
            <w:bookmarkStart w:id="28" w:name="_Toc52749303"/>
          </w:p>
          <w:p w14:paraId="28BA9D78" w14:textId="182416B0" w:rsidR="001B0BC9" w:rsidRPr="00ED3B87" w:rsidRDefault="00ED3B87" w:rsidP="00ED3B87">
            <w:pPr>
              <w:pStyle w:val="5"/>
              <w:rPr>
                <w:kern w:val="36"/>
                <w:sz w:val="20"/>
              </w:rPr>
            </w:pPr>
            <w:r w:rsidRPr="00ED3B87">
              <w:rPr>
                <w:kern w:val="36"/>
                <w:sz w:val="20"/>
              </w:rPr>
              <w:t>5.2.4.9.0</w:t>
            </w:r>
            <w:r w:rsidRPr="00ED3B87">
              <w:rPr>
                <w:kern w:val="36"/>
                <w:sz w:val="20"/>
              </w:rPr>
              <w:tab/>
              <w:t>Relaxed measurement rules</w:t>
            </w:r>
            <w:bookmarkEnd w:id="25"/>
            <w:bookmarkEnd w:id="26"/>
            <w:bookmarkEnd w:id="27"/>
            <w:bookmarkEnd w:id="28"/>
          </w:p>
          <w:p w14:paraId="1A37DA94" w14:textId="77777777" w:rsidR="001B0BC9" w:rsidRPr="00ED3B87" w:rsidRDefault="001B0BC9" w:rsidP="001B0BC9">
            <w:pPr>
              <w:rPr>
                <w:sz w:val="20"/>
                <w:szCs w:val="20"/>
              </w:rPr>
            </w:pPr>
            <w:r w:rsidRPr="00ED3B87">
              <w:rPr>
                <w:sz w:val="20"/>
                <w:szCs w:val="20"/>
              </w:rPr>
              <w:t>When the UE is required to perform measurements of intra-frequency or NR inter-frequencies or inter-RAT frequency cells according to the measurement rules in clause 5.2.4.2:</w:t>
            </w:r>
          </w:p>
          <w:p w14:paraId="6BC910A7" w14:textId="77777777" w:rsidR="001B0BC9" w:rsidRPr="00ED3B87" w:rsidRDefault="001B0BC9" w:rsidP="001B0BC9">
            <w:pPr>
              <w:ind w:left="720"/>
              <w:rPr>
                <w:sz w:val="20"/>
                <w:szCs w:val="20"/>
              </w:rPr>
            </w:pPr>
            <w:r w:rsidRPr="00ED3B87">
              <w:rPr>
                <w:sz w:val="20"/>
                <w:szCs w:val="20"/>
              </w:rPr>
              <w:t>   …</w:t>
            </w:r>
          </w:p>
          <w:p w14:paraId="1B90D7A9" w14:textId="77777777" w:rsidR="001B0BC9" w:rsidRPr="00ED3B87" w:rsidRDefault="001B0BC9" w:rsidP="001B0BC9">
            <w:pPr>
              <w:ind w:left="720"/>
              <w:rPr>
                <w:sz w:val="20"/>
                <w:szCs w:val="20"/>
              </w:rPr>
            </w:pPr>
            <w:r w:rsidRPr="00ED3B87">
              <w:rPr>
                <w:sz w:val="20"/>
                <w:szCs w:val="20"/>
              </w:rPr>
              <w:t xml:space="preserve">- if both </w:t>
            </w:r>
            <w:proofErr w:type="spellStart"/>
            <w:r w:rsidRPr="00ED3B87">
              <w:rPr>
                <w:i/>
                <w:iCs/>
                <w:sz w:val="20"/>
                <w:szCs w:val="20"/>
              </w:rPr>
              <w:t>lowMobilityEvaluation</w:t>
            </w:r>
            <w:proofErr w:type="spellEnd"/>
            <w:r w:rsidRPr="00ED3B87">
              <w:rPr>
                <w:sz w:val="20"/>
                <w:szCs w:val="20"/>
              </w:rPr>
              <w:t xml:space="preserve"> and </w:t>
            </w:r>
            <w:proofErr w:type="spellStart"/>
            <w:r w:rsidRPr="00ED3B87">
              <w:rPr>
                <w:i/>
                <w:iCs/>
                <w:sz w:val="20"/>
                <w:szCs w:val="20"/>
              </w:rPr>
              <w:t>cellEdgeEvaluation</w:t>
            </w:r>
            <w:proofErr w:type="spellEnd"/>
            <w:r w:rsidRPr="00ED3B87">
              <w:rPr>
                <w:sz w:val="20"/>
                <w:szCs w:val="20"/>
              </w:rPr>
              <w:t xml:space="preserve"> are configured; and, </w:t>
            </w:r>
          </w:p>
          <w:p w14:paraId="1EAE295E" w14:textId="77777777" w:rsidR="001B0BC9" w:rsidRPr="00ED3B87" w:rsidRDefault="001B0BC9" w:rsidP="001B0BC9">
            <w:pPr>
              <w:ind w:left="720"/>
              <w:rPr>
                <w:sz w:val="20"/>
                <w:szCs w:val="20"/>
              </w:rPr>
            </w:pPr>
            <w:r w:rsidRPr="00ED3B87">
              <w:rPr>
                <w:sz w:val="20"/>
                <w:szCs w:val="20"/>
              </w:rPr>
              <w:t>   …</w:t>
            </w:r>
          </w:p>
          <w:p w14:paraId="1A75ACC1" w14:textId="77777777" w:rsidR="001B0BC9" w:rsidRPr="00ED3B87" w:rsidRDefault="001B0BC9" w:rsidP="001B0BC9">
            <w:pPr>
              <w:ind w:left="720"/>
              <w:rPr>
                <w:sz w:val="20"/>
                <w:szCs w:val="20"/>
              </w:rPr>
            </w:pPr>
            <w:r w:rsidRPr="00ED3B87">
              <w:rPr>
                <w:sz w:val="20"/>
                <w:szCs w:val="20"/>
              </w:rPr>
              <w:t xml:space="preserve">- if the </w:t>
            </w:r>
            <w:r w:rsidRPr="00ED3B87">
              <w:rPr>
                <w:b/>
                <w:bCs/>
                <w:sz w:val="20"/>
                <w:szCs w:val="20"/>
              </w:rPr>
              <w:t>relaxed measurement criterion in clause 5.2.4.9.1</w:t>
            </w:r>
            <w:r w:rsidRPr="00ED3B87">
              <w:rPr>
                <w:sz w:val="20"/>
                <w:szCs w:val="20"/>
              </w:rPr>
              <w:t xml:space="preserve"> is </w:t>
            </w:r>
            <w:r w:rsidRPr="00ED3B87">
              <w:rPr>
                <w:b/>
                <w:bCs/>
                <w:sz w:val="20"/>
                <w:szCs w:val="20"/>
              </w:rPr>
              <w:t xml:space="preserve">fulfilled for a period of </w:t>
            </w:r>
            <w:proofErr w:type="spellStart"/>
            <w:r w:rsidRPr="00ED3B87">
              <w:rPr>
                <w:b/>
                <w:bCs/>
                <w:sz w:val="20"/>
                <w:szCs w:val="20"/>
                <w:highlight w:val="yellow"/>
              </w:rPr>
              <w:t>T</w:t>
            </w:r>
            <w:r w:rsidRPr="00ED3B87">
              <w:rPr>
                <w:b/>
                <w:bCs/>
                <w:sz w:val="20"/>
                <w:szCs w:val="20"/>
                <w:highlight w:val="yellow"/>
                <w:vertAlign w:val="subscript"/>
              </w:rPr>
              <w:t>SearchDeltaP</w:t>
            </w:r>
            <w:proofErr w:type="spellEnd"/>
            <w:r w:rsidRPr="00ED3B87">
              <w:rPr>
                <w:sz w:val="20"/>
                <w:szCs w:val="20"/>
              </w:rPr>
              <w:t>; and,</w:t>
            </w:r>
          </w:p>
          <w:p w14:paraId="2F712508" w14:textId="77777777" w:rsidR="001B0BC9" w:rsidRPr="00ED3B87" w:rsidRDefault="001B0BC9" w:rsidP="001B0BC9">
            <w:pPr>
              <w:ind w:left="720"/>
              <w:rPr>
                <w:sz w:val="20"/>
                <w:szCs w:val="20"/>
              </w:rPr>
            </w:pPr>
            <w:r w:rsidRPr="00ED3B87">
              <w:rPr>
                <w:sz w:val="20"/>
                <w:szCs w:val="20"/>
              </w:rPr>
              <w:t>  …</w:t>
            </w:r>
          </w:p>
          <w:p w14:paraId="463CC06C" w14:textId="77777777" w:rsidR="001D10EA" w:rsidRPr="00ED3B87" w:rsidRDefault="001B0BC9" w:rsidP="001B0BC9">
            <w:pPr>
              <w:pStyle w:val="af8"/>
              <w:widowControl/>
              <w:numPr>
                <w:ilvl w:val="0"/>
                <w:numId w:val="14"/>
              </w:numPr>
              <w:rPr>
                <w:sz w:val="20"/>
                <w:szCs w:val="20"/>
              </w:rPr>
            </w:pPr>
            <w:r w:rsidRPr="00ED3B87">
              <w:rPr>
                <w:sz w:val="20"/>
                <w:szCs w:val="20"/>
              </w:rPr>
              <w:t xml:space="preserve">the UE may choose not to perform measurement for measurements of intra-frequency, NR inter-frequencies of equal or lower priority, or inter-RAT frequency cells of equal or lower </w:t>
            </w:r>
            <w:proofErr w:type="gramStart"/>
            <w:r w:rsidRPr="00ED3B87">
              <w:rPr>
                <w:sz w:val="20"/>
                <w:szCs w:val="20"/>
              </w:rPr>
              <w:t>priority;</w:t>
            </w:r>
            <w:proofErr w:type="gramEnd"/>
          </w:p>
          <w:p w14:paraId="458C6697" w14:textId="237ECF80" w:rsidR="00ED3B87" w:rsidRPr="004A4AE5" w:rsidRDefault="00ED3B87" w:rsidP="00ED3B87">
            <w:pPr>
              <w:pStyle w:val="1"/>
              <w:rPr>
                <w:kern w:val="36"/>
                <w:sz w:val="20"/>
              </w:rPr>
            </w:pPr>
          </w:p>
          <w:p w14:paraId="2255B781" w14:textId="77777777" w:rsidR="00ED3B87" w:rsidRPr="00ED3B87" w:rsidRDefault="00ED3B87" w:rsidP="00ED3B87">
            <w:pPr>
              <w:pStyle w:val="5"/>
              <w:rPr>
                <w:kern w:val="36"/>
                <w:sz w:val="20"/>
              </w:rPr>
            </w:pPr>
            <w:bookmarkStart w:id="29" w:name="_Toc534930843"/>
            <w:bookmarkStart w:id="30" w:name="_Toc37298565"/>
            <w:bookmarkStart w:id="31" w:name="_Toc46502327"/>
            <w:bookmarkStart w:id="32" w:name="_Toc52749304"/>
            <w:r w:rsidRPr="00ED3B87">
              <w:rPr>
                <w:kern w:val="36"/>
                <w:sz w:val="20"/>
              </w:rPr>
              <w:t>5.2.4.9.1</w:t>
            </w:r>
            <w:r w:rsidRPr="00ED3B87">
              <w:rPr>
                <w:kern w:val="36"/>
                <w:sz w:val="20"/>
              </w:rPr>
              <w:tab/>
              <w:t>Relaxed measurement criterion</w:t>
            </w:r>
            <w:bookmarkEnd w:id="29"/>
            <w:r w:rsidRPr="00ED3B87">
              <w:rPr>
                <w:kern w:val="36"/>
                <w:sz w:val="20"/>
              </w:rPr>
              <w:t xml:space="preserve"> for UE with low mobility</w:t>
            </w:r>
            <w:bookmarkEnd w:id="30"/>
            <w:bookmarkEnd w:id="31"/>
            <w:bookmarkEnd w:id="32"/>
          </w:p>
          <w:p w14:paraId="4D6D824A" w14:textId="77777777" w:rsidR="00ED3B87" w:rsidRPr="00ED3B87" w:rsidRDefault="00ED3B87" w:rsidP="00ED3B87">
            <w:pPr>
              <w:rPr>
                <w:sz w:val="20"/>
                <w:szCs w:val="20"/>
              </w:rPr>
            </w:pPr>
            <w:bookmarkStart w:id="33" w:name="OLE_LINK11"/>
            <w:bookmarkStart w:id="34" w:name="OLE_LINK12"/>
            <w:r w:rsidRPr="00ED3B87">
              <w:rPr>
                <w:sz w:val="20"/>
                <w:szCs w:val="20"/>
              </w:rPr>
              <w:t>The relaxed measurement criterion for UE with low mobility is fulfilled when:</w:t>
            </w:r>
          </w:p>
          <w:p w14:paraId="7D2C3416" w14:textId="77777777" w:rsidR="00ED3B87" w:rsidRPr="00ED3B87" w:rsidRDefault="00ED3B87" w:rsidP="00ED3B87">
            <w:pPr>
              <w:pStyle w:val="B1"/>
              <w:rPr>
                <w:sz w:val="20"/>
                <w:szCs w:val="20"/>
              </w:rPr>
            </w:pPr>
            <w:r w:rsidRPr="00ED3B87">
              <w:rPr>
                <w:sz w:val="20"/>
                <w:szCs w:val="20"/>
              </w:rPr>
              <w:t>-</w:t>
            </w:r>
            <w:r w:rsidRPr="00ED3B87">
              <w:rPr>
                <w:sz w:val="20"/>
                <w:szCs w:val="20"/>
              </w:rPr>
              <w:tab/>
              <w:t>(</w:t>
            </w:r>
            <w:proofErr w:type="spellStart"/>
            <w:r w:rsidRPr="00ED3B87">
              <w:rPr>
                <w:sz w:val="20"/>
                <w:szCs w:val="20"/>
              </w:rPr>
              <w:t>S</w:t>
            </w:r>
            <w:r w:rsidRPr="00ED3B87">
              <w:rPr>
                <w:sz w:val="20"/>
                <w:szCs w:val="20"/>
                <w:vertAlign w:val="subscript"/>
              </w:rPr>
              <w:t>rxlevRef</w:t>
            </w:r>
            <w:proofErr w:type="spellEnd"/>
            <w:r w:rsidRPr="00ED3B87">
              <w:rPr>
                <w:sz w:val="20"/>
                <w:szCs w:val="20"/>
              </w:rPr>
              <w:t xml:space="preserve"> – </w:t>
            </w:r>
            <w:proofErr w:type="spellStart"/>
            <w:r w:rsidRPr="00ED3B87">
              <w:rPr>
                <w:sz w:val="20"/>
                <w:szCs w:val="20"/>
              </w:rPr>
              <w:t>S</w:t>
            </w:r>
            <w:r w:rsidRPr="00ED3B87">
              <w:rPr>
                <w:sz w:val="20"/>
                <w:szCs w:val="20"/>
                <w:vertAlign w:val="subscript"/>
              </w:rPr>
              <w:t>rxlev</w:t>
            </w:r>
            <w:proofErr w:type="spellEnd"/>
            <w:r w:rsidRPr="00ED3B87">
              <w:rPr>
                <w:sz w:val="20"/>
                <w:szCs w:val="20"/>
              </w:rPr>
              <w:t xml:space="preserve">) &lt; </w:t>
            </w:r>
            <w:proofErr w:type="spellStart"/>
            <w:r w:rsidRPr="00ED3B87">
              <w:rPr>
                <w:sz w:val="20"/>
                <w:szCs w:val="20"/>
              </w:rPr>
              <w:t>S</w:t>
            </w:r>
            <w:r w:rsidRPr="00ED3B87">
              <w:rPr>
                <w:sz w:val="20"/>
                <w:szCs w:val="20"/>
                <w:vertAlign w:val="subscript"/>
              </w:rPr>
              <w:t>SearchDeltaP</w:t>
            </w:r>
            <w:proofErr w:type="spellEnd"/>
            <w:r w:rsidRPr="00ED3B87">
              <w:rPr>
                <w:sz w:val="20"/>
                <w:szCs w:val="20"/>
              </w:rPr>
              <w:t>,</w:t>
            </w:r>
          </w:p>
          <w:bookmarkEnd w:id="33"/>
          <w:bookmarkEnd w:id="34"/>
          <w:p w14:paraId="23D71CB7" w14:textId="77777777" w:rsidR="00ED3B87" w:rsidRPr="00ED3B87" w:rsidRDefault="00ED3B87" w:rsidP="00ED3B87">
            <w:pPr>
              <w:rPr>
                <w:sz w:val="20"/>
                <w:szCs w:val="20"/>
              </w:rPr>
            </w:pPr>
            <w:r w:rsidRPr="00ED3B87">
              <w:rPr>
                <w:sz w:val="20"/>
                <w:szCs w:val="20"/>
              </w:rPr>
              <w:t>Where:</w:t>
            </w:r>
          </w:p>
          <w:p w14:paraId="0E75618A" w14:textId="77777777" w:rsidR="00ED3B87" w:rsidRPr="00ED3B87" w:rsidRDefault="00ED3B87" w:rsidP="00ED3B87">
            <w:pPr>
              <w:pStyle w:val="B1"/>
              <w:rPr>
                <w:sz w:val="20"/>
                <w:szCs w:val="20"/>
              </w:rPr>
            </w:pPr>
            <w:r w:rsidRPr="00ED3B87">
              <w:rPr>
                <w:sz w:val="20"/>
                <w:szCs w:val="20"/>
              </w:rPr>
              <w:t>-</w:t>
            </w:r>
            <w:r w:rsidRPr="00ED3B87">
              <w:rPr>
                <w:sz w:val="20"/>
                <w:szCs w:val="20"/>
              </w:rPr>
              <w:tab/>
            </w:r>
            <w:proofErr w:type="spellStart"/>
            <w:r w:rsidRPr="00ED3B87">
              <w:rPr>
                <w:sz w:val="20"/>
                <w:szCs w:val="20"/>
              </w:rPr>
              <w:t>S</w:t>
            </w:r>
            <w:r w:rsidRPr="00ED3B87">
              <w:rPr>
                <w:sz w:val="20"/>
                <w:szCs w:val="20"/>
                <w:vertAlign w:val="subscript"/>
              </w:rPr>
              <w:t>rxlev</w:t>
            </w:r>
            <w:proofErr w:type="spellEnd"/>
            <w:r w:rsidRPr="00ED3B87">
              <w:rPr>
                <w:sz w:val="20"/>
                <w:szCs w:val="20"/>
              </w:rPr>
              <w:t xml:space="preserve"> = current </w:t>
            </w:r>
            <w:proofErr w:type="spellStart"/>
            <w:r w:rsidRPr="00ED3B87">
              <w:rPr>
                <w:sz w:val="20"/>
                <w:szCs w:val="20"/>
              </w:rPr>
              <w:t>S</w:t>
            </w:r>
            <w:r w:rsidRPr="00ED3B87">
              <w:rPr>
                <w:sz w:val="20"/>
                <w:szCs w:val="20"/>
                <w:vertAlign w:val="subscript"/>
              </w:rPr>
              <w:t>rxlev</w:t>
            </w:r>
            <w:proofErr w:type="spellEnd"/>
            <w:r w:rsidRPr="00ED3B87">
              <w:rPr>
                <w:sz w:val="20"/>
                <w:szCs w:val="20"/>
              </w:rPr>
              <w:t xml:space="preserve"> value of the serving cell (dB).</w:t>
            </w:r>
          </w:p>
          <w:p w14:paraId="482BA26E" w14:textId="77777777" w:rsidR="00ED3B87" w:rsidRPr="00ED3B87" w:rsidRDefault="00ED3B87" w:rsidP="00ED3B87">
            <w:pPr>
              <w:pStyle w:val="B1"/>
              <w:rPr>
                <w:sz w:val="20"/>
                <w:szCs w:val="20"/>
              </w:rPr>
            </w:pPr>
            <w:r w:rsidRPr="00ED3B87">
              <w:rPr>
                <w:sz w:val="20"/>
                <w:szCs w:val="20"/>
              </w:rPr>
              <w:t>-</w:t>
            </w:r>
            <w:r w:rsidRPr="00ED3B87">
              <w:rPr>
                <w:sz w:val="20"/>
                <w:szCs w:val="20"/>
              </w:rPr>
              <w:tab/>
            </w:r>
            <w:proofErr w:type="spellStart"/>
            <w:r w:rsidRPr="00ED3B87">
              <w:rPr>
                <w:sz w:val="20"/>
                <w:szCs w:val="20"/>
              </w:rPr>
              <w:t>S</w:t>
            </w:r>
            <w:r w:rsidRPr="00ED3B87">
              <w:rPr>
                <w:sz w:val="20"/>
                <w:szCs w:val="20"/>
                <w:vertAlign w:val="subscript"/>
              </w:rPr>
              <w:t>rxlevRef</w:t>
            </w:r>
            <w:proofErr w:type="spellEnd"/>
            <w:r w:rsidRPr="00ED3B87">
              <w:rPr>
                <w:sz w:val="20"/>
                <w:szCs w:val="20"/>
              </w:rPr>
              <w:t xml:space="preserve"> = reference </w:t>
            </w:r>
            <w:proofErr w:type="spellStart"/>
            <w:r w:rsidRPr="00ED3B87">
              <w:rPr>
                <w:sz w:val="20"/>
                <w:szCs w:val="20"/>
              </w:rPr>
              <w:t>S</w:t>
            </w:r>
            <w:r w:rsidRPr="00ED3B87">
              <w:rPr>
                <w:sz w:val="20"/>
                <w:szCs w:val="20"/>
                <w:vertAlign w:val="subscript"/>
              </w:rPr>
              <w:t>rxlev</w:t>
            </w:r>
            <w:proofErr w:type="spellEnd"/>
            <w:r w:rsidRPr="00ED3B87">
              <w:rPr>
                <w:sz w:val="20"/>
                <w:szCs w:val="20"/>
              </w:rPr>
              <w:t xml:space="preserve"> value of the serving cell (dB), set as follows:</w:t>
            </w:r>
          </w:p>
          <w:p w14:paraId="4D0331BF" w14:textId="77777777" w:rsidR="00ED3B87" w:rsidRPr="00ED3B87" w:rsidRDefault="00ED3B87" w:rsidP="00ED3B87">
            <w:pPr>
              <w:pStyle w:val="B2"/>
              <w:rPr>
                <w:sz w:val="20"/>
                <w:szCs w:val="20"/>
              </w:rPr>
            </w:pPr>
            <w:r w:rsidRPr="00ED3B87">
              <w:rPr>
                <w:sz w:val="20"/>
                <w:szCs w:val="20"/>
              </w:rPr>
              <w:t>-</w:t>
            </w:r>
            <w:r w:rsidRPr="00ED3B87">
              <w:rPr>
                <w:sz w:val="20"/>
                <w:szCs w:val="20"/>
              </w:rPr>
              <w:tab/>
              <w:t>After selecting or reselecting a new cell, or</w:t>
            </w:r>
          </w:p>
          <w:p w14:paraId="0E9859C9" w14:textId="77777777" w:rsidR="00ED3B87" w:rsidRPr="00ED3B87" w:rsidRDefault="00ED3B87" w:rsidP="00ED3B87">
            <w:pPr>
              <w:pStyle w:val="B2"/>
              <w:rPr>
                <w:sz w:val="20"/>
                <w:szCs w:val="20"/>
              </w:rPr>
            </w:pPr>
            <w:r w:rsidRPr="00ED3B87">
              <w:rPr>
                <w:sz w:val="20"/>
                <w:szCs w:val="20"/>
              </w:rPr>
              <w:t>-</w:t>
            </w:r>
            <w:r w:rsidRPr="00ED3B87">
              <w:rPr>
                <w:sz w:val="20"/>
                <w:szCs w:val="20"/>
              </w:rPr>
              <w:tab/>
              <w:t>If (</w:t>
            </w:r>
            <w:proofErr w:type="spellStart"/>
            <w:r w:rsidRPr="00ED3B87">
              <w:rPr>
                <w:sz w:val="20"/>
                <w:szCs w:val="20"/>
              </w:rPr>
              <w:t>S</w:t>
            </w:r>
            <w:r w:rsidRPr="00ED3B87">
              <w:rPr>
                <w:sz w:val="20"/>
                <w:szCs w:val="20"/>
                <w:vertAlign w:val="subscript"/>
              </w:rPr>
              <w:t>rxlev</w:t>
            </w:r>
            <w:proofErr w:type="spellEnd"/>
            <w:r w:rsidRPr="00ED3B87">
              <w:rPr>
                <w:sz w:val="20"/>
                <w:szCs w:val="20"/>
              </w:rPr>
              <w:t xml:space="preserve"> - </w:t>
            </w:r>
            <w:proofErr w:type="spellStart"/>
            <w:r w:rsidRPr="00ED3B87">
              <w:rPr>
                <w:sz w:val="20"/>
                <w:szCs w:val="20"/>
              </w:rPr>
              <w:t>S</w:t>
            </w:r>
            <w:r w:rsidRPr="00ED3B87">
              <w:rPr>
                <w:sz w:val="20"/>
                <w:szCs w:val="20"/>
                <w:vertAlign w:val="subscript"/>
              </w:rPr>
              <w:t>rxlevRef</w:t>
            </w:r>
            <w:proofErr w:type="spellEnd"/>
            <w:r w:rsidRPr="00ED3B87">
              <w:rPr>
                <w:sz w:val="20"/>
                <w:szCs w:val="20"/>
              </w:rPr>
              <w:t>) &gt; 0, or</w:t>
            </w:r>
          </w:p>
          <w:p w14:paraId="05B92EFE" w14:textId="77777777" w:rsidR="00ED3B87" w:rsidRPr="00ED3B87" w:rsidRDefault="00ED3B87" w:rsidP="00ED3B87">
            <w:pPr>
              <w:pStyle w:val="B2"/>
              <w:rPr>
                <w:sz w:val="20"/>
                <w:szCs w:val="20"/>
              </w:rPr>
            </w:pPr>
            <w:r w:rsidRPr="00ED3B87">
              <w:rPr>
                <w:sz w:val="20"/>
                <w:szCs w:val="20"/>
              </w:rPr>
              <w:t>-</w:t>
            </w:r>
            <w:r w:rsidRPr="00ED3B87">
              <w:rPr>
                <w:sz w:val="20"/>
                <w:szCs w:val="20"/>
              </w:rPr>
              <w:tab/>
              <w:t xml:space="preserve">If the relaxed measurement criterion has not been met for </w:t>
            </w:r>
            <w:proofErr w:type="spellStart"/>
            <w:r w:rsidRPr="00ED3B87">
              <w:rPr>
                <w:sz w:val="20"/>
                <w:szCs w:val="20"/>
              </w:rPr>
              <w:t>T</w:t>
            </w:r>
            <w:r w:rsidRPr="00ED3B87">
              <w:rPr>
                <w:sz w:val="20"/>
                <w:szCs w:val="20"/>
                <w:vertAlign w:val="subscript"/>
              </w:rPr>
              <w:t>SearchDeltaP</w:t>
            </w:r>
            <w:proofErr w:type="spellEnd"/>
            <w:r w:rsidRPr="00ED3B87">
              <w:rPr>
                <w:sz w:val="20"/>
                <w:szCs w:val="20"/>
              </w:rPr>
              <w:t>:</w:t>
            </w:r>
          </w:p>
          <w:p w14:paraId="2C4C77E1" w14:textId="77777777" w:rsidR="00ED3B87" w:rsidRPr="00ED3B87" w:rsidRDefault="00ED3B87" w:rsidP="00ED3B87">
            <w:pPr>
              <w:pStyle w:val="B3"/>
              <w:rPr>
                <w:sz w:val="20"/>
                <w:szCs w:val="20"/>
              </w:rPr>
            </w:pPr>
            <w:r w:rsidRPr="00ED3B87">
              <w:rPr>
                <w:sz w:val="20"/>
                <w:szCs w:val="20"/>
              </w:rPr>
              <w:t>-</w:t>
            </w:r>
            <w:r w:rsidRPr="00ED3B87">
              <w:rPr>
                <w:sz w:val="20"/>
                <w:szCs w:val="20"/>
              </w:rPr>
              <w:tab/>
              <w:t xml:space="preserve">The UE shall set the value of </w:t>
            </w:r>
            <w:proofErr w:type="spellStart"/>
            <w:r w:rsidRPr="00ED3B87">
              <w:rPr>
                <w:sz w:val="20"/>
                <w:szCs w:val="20"/>
              </w:rPr>
              <w:t>S</w:t>
            </w:r>
            <w:r w:rsidRPr="00ED3B87">
              <w:rPr>
                <w:sz w:val="20"/>
                <w:szCs w:val="20"/>
                <w:vertAlign w:val="subscript"/>
              </w:rPr>
              <w:t>rxlevRef</w:t>
            </w:r>
            <w:proofErr w:type="spellEnd"/>
            <w:r w:rsidRPr="00ED3B87">
              <w:rPr>
                <w:sz w:val="20"/>
                <w:szCs w:val="20"/>
              </w:rPr>
              <w:t xml:space="preserve"> to the current </w:t>
            </w:r>
            <w:proofErr w:type="spellStart"/>
            <w:r w:rsidRPr="00ED3B87">
              <w:rPr>
                <w:sz w:val="20"/>
                <w:szCs w:val="20"/>
              </w:rPr>
              <w:t>S</w:t>
            </w:r>
            <w:r w:rsidRPr="00ED3B87">
              <w:rPr>
                <w:sz w:val="20"/>
                <w:szCs w:val="20"/>
                <w:vertAlign w:val="subscript"/>
              </w:rPr>
              <w:t>rxlev</w:t>
            </w:r>
            <w:proofErr w:type="spellEnd"/>
            <w:r w:rsidRPr="00ED3B87">
              <w:rPr>
                <w:sz w:val="20"/>
                <w:szCs w:val="20"/>
              </w:rPr>
              <w:t xml:space="preserve"> value of the serving cell.</w:t>
            </w:r>
          </w:p>
          <w:p w14:paraId="45E86C63" w14:textId="677D1FE0" w:rsidR="00ED3B87" w:rsidRPr="00ED3B87" w:rsidRDefault="00ED3B87" w:rsidP="00ED3B87">
            <w:pPr>
              <w:widowControl/>
              <w:ind w:left="1440"/>
            </w:pPr>
          </w:p>
        </w:tc>
      </w:tr>
    </w:tbl>
    <w:p w14:paraId="0E3BC27B" w14:textId="77777777" w:rsidR="00F77EC4" w:rsidRDefault="00F77EC4" w:rsidP="001B0BC9">
      <w:pPr>
        <w:rPr>
          <w:rFonts w:ascii="Arial" w:hAnsi="Arial" w:cs="Arial"/>
        </w:rPr>
      </w:pPr>
    </w:p>
    <w:p w14:paraId="0F46B370" w14:textId="7C0B14B2" w:rsidR="00F77EC4" w:rsidRDefault="00F77EC4" w:rsidP="001B0BC9">
      <w:pPr>
        <w:rPr>
          <w:rFonts w:ascii="Arial" w:hAnsi="Arial" w:cs="Arial"/>
        </w:rPr>
      </w:pPr>
      <w:r>
        <w:rPr>
          <w:rFonts w:ascii="Arial" w:hAnsi="Arial" w:cs="Arial"/>
        </w:rPr>
        <w:t xml:space="preserve">However, in Rel-17, RAN2 only captures </w:t>
      </w:r>
      <w:r w:rsidRPr="00F77EC4">
        <w:rPr>
          <w:rFonts w:ascii="Arial" w:hAnsi="Arial" w:cs="Arial"/>
        </w:rPr>
        <w:t>criterion rules</w:t>
      </w:r>
      <w:r>
        <w:rPr>
          <w:rFonts w:ascii="Arial" w:hAnsi="Arial" w:cs="Arial"/>
        </w:rPr>
        <w:t xml:space="preserve"> in section </w:t>
      </w:r>
      <w:r w:rsidRPr="00F77EC4">
        <w:rPr>
          <w:rFonts w:ascii="Arial" w:hAnsi="Arial" w:cs="Arial"/>
        </w:rPr>
        <w:t>5.7.13.1</w:t>
      </w:r>
      <w:r>
        <w:rPr>
          <w:rFonts w:ascii="Arial" w:hAnsi="Arial" w:cs="Arial"/>
        </w:rPr>
        <w:t xml:space="preserve"> of</w:t>
      </w:r>
      <w:r w:rsidR="00053C44">
        <w:rPr>
          <w:rFonts w:ascii="Arial" w:hAnsi="Arial" w:cs="Arial"/>
        </w:rPr>
        <w:t xml:space="preserve"> </w:t>
      </w:r>
      <w:r>
        <w:rPr>
          <w:rFonts w:ascii="Arial" w:hAnsi="Arial" w:cs="Arial"/>
        </w:rPr>
        <w:t>TS38.331</w:t>
      </w:r>
      <w:r w:rsidR="00053C44">
        <w:rPr>
          <w:rFonts w:ascii="Arial" w:hAnsi="Arial" w:cs="Arial"/>
        </w:rPr>
        <w:t>. That is</w:t>
      </w:r>
      <w:r>
        <w:rPr>
          <w:rFonts w:ascii="Arial" w:hAnsi="Arial" w:cs="Arial"/>
        </w:rPr>
        <w:t xml:space="preserve"> </w:t>
      </w:r>
      <w:r w:rsidRPr="00F77EC4">
        <w:rPr>
          <w:rFonts w:ascii="Arial" w:hAnsi="Arial" w:cs="Arial"/>
        </w:rPr>
        <w:t>based on the RAN4 LS “</w:t>
      </w:r>
      <w:r>
        <w:rPr>
          <w:rFonts w:ascii="Arial" w:hAnsi="Arial" w:cs="Arial"/>
        </w:rPr>
        <w:t xml:space="preserve">RAN4 confirms that configuration for RLM/BFD relaxation, and </w:t>
      </w:r>
      <w:r w:rsidRPr="006277DC">
        <w:rPr>
          <w:rFonts w:ascii="Arial" w:hAnsi="Arial" w:cs="Arial"/>
        </w:rPr>
        <w:t>criteria for RLM/BFD</w:t>
      </w:r>
      <w:r>
        <w:rPr>
          <w:rFonts w:ascii="Arial" w:hAnsi="Arial" w:cs="Arial"/>
        </w:rPr>
        <w:t xml:space="preserve"> are captured in RAN2 specification, </w:t>
      </w:r>
      <w:r w:rsidRPr="005A32F8">
        <w:rPr>
          <w:rFonts w:ascii="Arial" w:hAnsi="Arial" w:cs="Arial"/>
        </w:rPr>
        <w:t xml:space="preserve">while </w:t>
      </w:r>
      <w:r w:rsidR="000959B0">
        <w:rPr>
          <w:rFonts w:ascii="Arial" w:hAnsi="Arial" w:cs="Arial"/>
          <w:lang w:val="en-GB"/>
        </w:rPr>
        <w:t xml:space="preserve">how the whole </w:t>
      </w:r>
      <w:r w:rsidR="000959B0" w:rsidRPr="00795166">
        <w:rPr>
          <w:rFonts w:ascii="Arial" w:hAnsi="Arial" w:cs="Arial"/>
          <w:lang w:val="en-GB"/>
        </w:rPr>
        <w:t>low mobility criterion</w:t>
      </w:r>
      <w:r w:rsidR="000959B0">
        <w:rPr>
          <w:rFonts w:ascii="Arial" w:hAnsi="Arial" w:cs="Arial"/>
          <w:lang w:val="en-GB"/>
        </w:rPr>
        <w:t xml:space="preserve"> can be viewed as fulfilled is specified</w:t>
      </w:r>
      <w:r w:rsidR="000959B0">
        <w:rPr>
          <w:rFonts w:ascii="Arial" w:hAnsi="Arial" w:cs="Arial" w:hint="eastAsia"/>
          <w:lang w:val="en-GB"/>
        </w:rPr>
        <w:t xml:space="preserve"> i</w:t>
      </w:r>
      <w:r w:rsidR="000959B0">
        <w:rPr>
          <w:rFonts w:ascii="Arial" w:hAnsi="Arial" w:cs="Arial"/>
          <w:lang w:val="en-GB"/>
        </w:rPr>
        <w:t xml:space="preserve">n </w:t>
      </w:r>
      <w:r w:rsidRPr="005A32F8">
        <w:rPr>
          <w:rFonts w:ascii="Arial" w:hAnsi="Arial" w:cs="Arial"/>
        </w:rPr>
        <w:t>the relaxation requirements/approaches in RAN4 specification.</w:t>
      </w:r>
      <w:r w:rsidRPr="00F77EC4">
        <w:rPr>
          <w:rFonts w:ascii="Arial" w:hAnsi="Arial" w:cs="Arial"/>
        </w:rPr>
        <w:t xml:space="preserve">” </w:t>
      </w:r>
    </w:p>
    <w:tbl>
      <w:tblPr>
        <w:tblStyle w:val="af7"/>
        <w:tblW w:w="0" w:type="auto"/>
        <w:tblLook w:val="04A0" w:firstRow="1" w:lastRow="0" w:firstColumn="1" w:lastColumn="0" w:noHBand="0" w:noVBand="1"/>
      </w:tblPr>
      <w:tblGrid>
        <w:gridCol w:w="9629"/>
      </w:tblGrid>
      <w:tr w:rsidR="003E01BD" w14:paraId="111730C5" w14:textId="77777777" w:rsidTr="003E01BD">
        <w:tc>
          <w:tcPr>
            <w:tcW w:w="9629" w:type="dxa"/>
          </w:tcPr>
          <w:p w14:paraId="4F279628" w14:textId="0E0D9114" w:rsidR="003E01BD" w:rsidRDefault="003E01BD" w:rsidP="003E01BD">
            <w:pPr>
              <w:rPr>
                <w:b/>
                <w:bCs/>
                <w:u w:val="single"/>
              </w:rPr>
            </w:pPr>
            <w:bookmarkStart w:id="35" w:name="_Toc100929829"/>
            <w:r>
              <w:rPr>
                <w:b/>
                <w:bCs/>
                <w:u w:val="single"/>
              </w:rPr>
              <w:t>TS 38.331</w:t>
            </w:r>
          </w:p>
          <w:p w14:paraId="7CDD4185" w14:textId="77777777" w:rsidR="003E01BD" w:rsidRDefault="003E01BD" w:rsidP="003E01BD">
            <w:pPr>
              <w:pStyle w:val="4"/>
              <w:ind w:left="0" w:firstLine="0"/>
              <w:rPr>
                <w:rFonts w:eastAsiaTheme="minorEastAsia"/>
              </w:rPr>
            </w:pPr>
          </w:p>
          <w:p w14:paraId="00D561EF" w14:textId="5BAC7406" w:rsidR="003E01BD" w:rsidRPr="003E01BD" w:rsidRDefault="003E01BD" w:rsidP="003E01BD">
            <w:pPr>
              <w:pStyle w:val="4"/>
              <w:rPr>
                <w:kern w:val="36"/>
                <w:sz w:val="20"/>
              </w:rPr>
            </w:pPr>
            <w:r w:rsidRPr="003E01BD">
              <w:rPr>
                <w:kern w:val="36"/>
                <w:sz w:val="20"/>
              </w:rPr>
              <w:t>5.7.13.1</w:t>
            </w:r>
            <w:r w:rsidRPr="003E01BD">
              <w:rPr>
                <w:kern w:val="36"/>
                <w:sz w:val="20"/>
              </w:rPr>
              <w:tab/>
              <w:t>Relaxed measurement criterion for low mobility</w:t>
            </w:r>
            <w:bookmarkEnd w:id="35"/>
          </w:p>
          <w:p w14:paraId="151ACB45" w14:textId="77777777" w:rsidR="003E01BD" w:rsidRPr="003E01BD" w:rsidRDefault="003E01BD" w:rsidP="003E01BD">
            <w:pPr>
              <w:rPr>
                <w:sz w:val="20"/>
                <w:szCs w:val="20"/>
              </w:rPr>
            </w:pPr>
            <w:r w:rsidRPr="003E01BD">
              <w:rPr>
                <w:sz w:val="20"/>
                <w:szCs w:val="20"/>
              </w:rPr>
              <w:t>The relaxed measurement criterion for UE with low mobility in RRC_CONNECTED is fulfilled when:</w:t>
            </w:r>
          </w:p>
          <w:p w14:paraId="3FF4C772" w14:textId="77777777" w:rsidR="003E01BD" w:rsidRPr="003E01BD" w:rsidRDefault="003E01BD" w:rsidP="003E01BD">
            <w:pPr>
              <w:pStyle w:val="B1"/>
              <w:rPr>
                <w:sz w:val="20"/>
                <w:szCs w:val="20"/>
              </w:rPr>
            </w:pPr>
            <w:r w:rsidRPr="003E01BD">
              <w:rPr>
                <w:sz w:val="20"/>
                <w:szCs w:val="20"/>
              </w:rPr>
              <w:t>-</w:t>
            </w:r>
            <w:r w:rsidRPr="003E01BD">
              <w:rPr>
                <w:sz w:val="20"/>
                <w:szCs w:val="20"/>
              </w:rPr>
              <w:tab/>
              <w:t>(SS-</w:t>
            </w:r>
            <w:proofErr w:type="spellStart"/>
            <w:r w:rsidRPr="003E01BD">
              <w:rPr>
                <w:sz w:val="20"/>
                <w:szCs w:val="20"/>
              </w:rPr>
              <w:t>RSRP</w:t>
            </w:r>
            <w:r w:rsidRPr="003E01BD">
              <w:rPr>
                <w:sz w:val="20"/>
                <w:szCs w:val="20"/>
                <w:vertAlign w:val="subscript"/>
              </w:rPr>
              <w:t>Ref</w:t>
            </w:r>
            <w:proofErr w:type="spellEnd"/>
            <w:r w:rsidRPr="003E01BD">
              <w:rPr>
                <w:sz w:val="20"/>
                <w:szCs w:val="20"/>
              </w:rPr>
              <w:t xml:space="preserve"> – SS-RSRP) &lt; </w:t>
            </w:r>
            <w:proofErr w:type="spellStart"/>
            <w:r w:rsidRPr="003E01BD">
              <w:rPr>
                <w:sz w:val="20"/>
                <w:szCs w:val="20"/>
              </w:rPr>
              <w:t>S</w:t>
            </w:r>
            <w:r w:rsidRPr="003E01BD">
              <w:rPr>
                <w:sz w:val="20"/>
                <w:szCs w:val="20"/>
                <w:vertAlign w:val="subscript"/>
              </w:rPr>
              <w:t>SearchDeltaP</w:t>
            </w:r>
            <w:proofErr w:type="spellEnd"/>
            <w:r w:rsidRPr="003E01BD">
              <w:rPr>
                <w:sz w:val="20"/>
                <w:szCs w:val="20"/>
                <w:vertAlign w:val="subscript"/>
              </w:rPr>
              <w:t>-Connected</w:t>
            </w:r>
            <w:r w:rsidRPr="003E01BD">
              <w:rPr>
                <w:sz w:val="20"/>
                <w:szCs w:val="20"/>
              </w:rPr>
              <w:t>,</w:t>
            </w:r>
          </w:p>
          <w:p w14:paraId="2C943A4B" w14:textId="77777777" w:rsidR="003E01BD" w:rsidRPr="003E01BD" w:rsidRDefault="003E01BD" w:rsidP="003E01BD">
            <w:pPr>
              <w:rPr>
                <w:sz w:val="20"/>
                <w:szCs w:val="20"/>
              </w:rPr>
            </w:pPr>
            <w:r w:rsidRPr="003E01BD">
              <w:rPr>
                <w:sz w:val="20"/>
                <w:szCs w:val="20"/>
              </w:rPr>
              <w:t>Where:</w:t>
            </w:r>
          </w:p>
          <w:p w14:paraId="4D8D112F" w14:textId="77777777" w:rsidR="003E01BD" w:rsidRPr="003E01BD" w:rsidRDefault="003E01BD" w:rsidP="003E01BD">
            <w:pPr>
              <w:pStyle w:val="B1"/>
              <w:rPr>
                <w:sz w:val="20"/>
                <w:szCs w:val="20"/>
              </w:rPr>
            </w:pPr>
            <w:r w:rsidRPr="003E01BD">
              <w:rPr>
                <w:sz w:val="20"/>
                <w:szCs w:val="20"/>
              </w:rPr>
              <w:t>-</w:t>
            </w:r>
            <w:r w:rsidRPr="003E01BD">
              <w:rPr>
                <w:sz w:val="20"/>
                <w:szCs w:val="20"/>
              </w:rPr>
              <w:tab/>
              <w:t xml:space="preserve">SS-RSRP = current L3 RSRP measurement of the </w:t>
            </w:r>
            <w:proofErr w:type="spellStart"/>
            <w:r w:rsidRPr="003E01BD">
              <w:rPr>
                <w:sz w:val="20"/>
                <w:szCs w:val="20"/>
              </w:rPr>
              <w:t>SpCell</w:t>
            </w:r>
            <w:proofErr w:type="spellEnd"/>
            <w:r w:rsidRPr="003E01BD">
              <w:rPr>
                <w:sz w:val="20"/>
                <w:szCs w:val="20"/>
              </w:rPr>
              <w:t xml:space="preserve"> based on SSB (dB).</w:t>
            </w:r>
          </w:p>
          <w:p w14:paraId="37D90BEB" w14:textId="77777777" w:rsidR="003E01BD" w:rsidRPr="003E01BD" w:rsidRDefault="003E01BD" w:rsidP="003E01BD">
            <w:pPr>
              <w:pStyle w:val="B1"/>
              <w:rPr>
                <w:sz w:val="20"/>
                <w:szCs w:val="20"/>
              </w:rPr>
            </w:pPr>
            <w:r w:rsidRPr="003E01BD">
              <w:rPr>
                <w:sz w:val="20"/>
                <w:szCs w:val="20"/>
              </w:rPr>
              <w:t>-</w:t>
            </w:r>
            <w:r w:rsidRPr="003E01BD">
              <w:rPr>
                <w:sz w:val="20"/>
                <w:szCs w:val="20"/>
              </w:rPr>
              <w:tab/>
              <w:t>SS-</w:t>
            </w:r>
            <w:proofErr w:type="spellStart"/>
            <w:r w:rsidRPr="003E01BD">
              <w:rPr>
                <w:sz w:val="20"/>
                <w:szCs w:val="20"/>
              </w:rPr>
              <w:t>RSRPRef</w:t>
            </w:r>
            <w:proofErr w:type="spellEnd"/>
            <w:r w:rsidRPr="003E01BD">
              <w:rPr>
                <w:sz w:val="20"/>
                <w:szCs w:val="20"/>
              </w:rPr>
              <w:t xml:space="preserve"> = reference L3 RSRP measurement of the </w:t>
            </w:r>
            <w:proofErr w:type="spellStart"/>
            <w:r w:rsidRPr="003E01BD">
              <w:rPr>
                <w:sz w:val="20"/>
                <w:szCs w:val="20"/>
              </w:rPr>
              <w:t>SpCell</w:t>
            </w:r>
            <w:proofErr w:type="spellEnd"/>
            <w:r w:rsidRPr="003E01BD">
              <w:rPr>
                <w:sz w:val="20"/>
                <w:szCs w:val="20"/>
              </w:rPr>
              <w:t xml:space="preserve"> based on SSB (dB), set as follows:</w:t>
            </w:r>
          </w:p>
          <w:p w14:paraId="1CAB1A07" w14:textId="77777777" w:rsidR="003E01BD" w:rsidRPr="003E01BD" w:rsidRDefault="003E01BD" w:rsidP="003E01BD">
            <w:pPr>
              <w:pStyle w:val="B2"/>
              <w:rPr>
                <w:sz w:val="20"/>
                <w:szCs w:val="20"/>
              </w:rPr>
            </w:pPr>
            <w:r w:rsidRPr="003E01BD">
              <w:rPr>
                <w:sz w:val="20"/>
                <w:szCs w:val="20"/>
              </w:rPr>
              <w:t>-</w:t>
            </w:r>
            <w:r w:rsidRPr="003E01BD">
              <w:rPr>
                <w:sz w:val="20"/>
                <w:szCs w:val="20"/>
              </w:rPr>
              <w:tab/>
              <w:t>After receiving low mobility criterion configuration, or</w:t>
            </w:r>
          </w:p>
          <w:p w14:paraId="6B124858" w14:textId="77777777" w:rsidR="003E01BD" w:rsidRPr="003E01BD" w:rsidRDefault="003E01BD" w:rsidP="003E01BD">
            <w:pPr>
              <w:pStyle w:val="B2"/>
              <w:rPr>
                <w:sz w:val="20"/>
                <w:szCs w:val="20"/>
              </w:rPr>
            </w:pPr>
            <w:r w:rsidRPr="003E01BD">
              <w:rPr>
                <w:sz w:val="20"/>
                <w:szCs w:val="20"/>
              </w:rPr>
              <w:t>-</w:t>
            </w:r>
            <w:r w:rsidRPr="003E01BD">
              <w:rPr>
                <w:sz w:val="20"/>
                <w:szCs w:val="20"/>
              </w:rPr>
              <w:tab/>
              <w:t xml:space="preserve">After MAC of the CG successfully completes a </w:t>
            </w:r>
            <w:proofErr w:type="gramStart"/>
            <w:r w:rsidRPr="003E01BD">
              <w:rPr>
                <w:sz w:val="20"/>
                <w:szCs w:val="20"/>
              </w:rPr>
              <w:t>Random Access</w:t>
            </w:r>
            <w:proofErr w:type="gramEnd"/>
            <w:r w:rsidRPr="003E01BD">
              <w:rPr>
                <w:sz w:val="20"/>
                <w:szCs w:val="20"/>
              </w:rPr>
              <w:t xml:space="preserve"> procedure after applying a </w:t>
            </w:r>
            <w:proofErr w:type="spellStart"/>
            <w:r w:rsidRPr="003E01BD">
              <w:rPr>
                <w:i/>
                <w:iCs/>
                <w:sz w:val="20"/>
                <w:szCs w:val="20"/>
              </w:rPr>
              <w:lastRenderedPageBreak/>
              <w:t>reconfigurationWithSync</w:t>
            </w:r>
            <w:proofErr w:type="spellEnd"/>
            <w:r w:rsidRPr="003E01BD">
              <w:rPr>
                <w:sz w:val="20"/>
                <w:szCs w:val="20"/>
              </w:rPr>
              <w:t xml:space="preserve"> in </w:t>
            </w:r>
            <w:proofErr w:type="spellStart"/>
            <w:r w:rsidRPr="003E01BD">
              <w:rPr>
                <w:i/>
                <w:iCs/>
                <w:sz w:val="20"/>
                <w:szCs w:val="20"/>
              </w:rPr>
              <w:t>spCellConfig</w:t>
            </w:r>
            <w:proofErr w:type="spellEnd"/>
            <w:r w:rsidRPr="003E01BD">
              <w:rPr>
                <w:sz w:val="20"/>
                <w:szCs w:val="20"/>
              </w:rPr>
              <w:t xml:space="preserve"> of the CG while low mobility criterion is configured, or</w:t>
            </w:r>
          </w:p>
          <w:p w14:paraId="376E54F3" w14:textId="77777777" w:rsidR="003E01BD" w:rsidRPr="003E01BD" w:rsidRDefault="003E01BD" w:rsidP="003E01BD">
            <w:pPr>
              <w:pStyle w:val="B2"/>
              <w:rPr>
                <w:sz w:val="20"/>
                <w:szCs w:val="20"/>
              </w:rPr>
            </w:pPr>
            <w:r w:rsidRPr="003E01BD">
              <w:rPr>
                <w:sz w:val="20"/>
                <w:szCs w:val="20"/>
              </w:rPr>
              <w:t>-</w:t>
            </w:r>
            <w:r w:rsidRPr="003E01BD">
              <w:rPr>
                <w:sz w:val="20"/>
                <w:szCs w:val="20"/>
              </w:rPr>
              <w:tab/>
              <w:t>If (SS-RSRP - SS-</w:t>
            </w:r>
            <w:proofErr w:type="spellStart"/>
            <w:r w:rsidRPr="003E01BD">
              <w:rPr>
                <w:sz w:val="20"/>
                <w:szCs w:val="20"/>
              </w:rPr>
              <w:t>RSRP</w:t>
            </w:r>
            <w:r w:rsidRPr="003E01BD">
              <w:rPr>
                <w:sz w:val="20"/>
                <w:szCs w:val="20"/>
                <w:vertAlign w:val="subscript"/>
              </w:rPr>
              <w:t>Ref</w:t>
            </w:r>
            <w:proofErr w:type="spellEnd"/>
            <w:r w:rsidRPr="003E01BD">
              <w:rPr>
                <w:sz w:val="20"/>
                <w:szCs w:val="20"/>
              </w:rPr>
              <w:t>) &gt; 0, or</w:t>
            </w:r>
          </w:p>
          <w:p w14:paraId="1EBDC738" w14:textId="77777777" w:rsidR="003E01BD" w:rsidRPr="003E01BD" w:rsidRDefault="003E01BD" w:rsidP="003E01BD">
            <w:pPr>
              <w:pStyle w:val="B2"/>
              <w:rPr>
                <w:sz w:val="20"/>
                <w:szCs w:val="20"/>
              </w:rPr>
            </w:pPr>
            <w:r w:rsidRPr="003E01BD">
              <w:rPr>
                <w:sz w:val="20"/>
                <w:szCs w:val="20"/>
              </w:rPr>
              <w:t>-</w:t>
            </w:r>
            <w:r w:rsidRPr="003E01BD">
              <w:rPr>
                <w:sz w:val="20"/>
                <w:szCs w:val="20"/>
              </w:rPr>
              <w:tab/>
              <w:t xml:space="preserve">If the relaxed measurement criterion has not been met for </w:t>
            </w:r>
            <w:proofErr w:type="spellStart"/>
            <w:r w:rsidRPr="003E01BD">
              <w:rPr>
                <w:sz w:val="20"/>
                <w:szCs w:val="20"/>
              </w:rPr>
              <w:t>T</w:t>
            </w:r>
            <w:r w:rsidRPr="003E01BD">
              <w:rPr>
                <w:sz w:val="20"/>
                <w:szCs w:val="20"/>
                <w:vertAlign w:val="subscript"/>
              </w:rPr>
              <w:t>SearchDeltaP</w:t>
            </w:r>
            <w:proofErr w:type="spellEnd"/>
            <w:r w:rsidRPr="003E01BD">
              <w:rPr>
                <w:sz w:val="20"/>
                <w:szCs w:val="20"/>
                <w:vertAlign w:val="subscript"/>
              </w:rPr>
              <w:t>-Connected</w:t>
            </w:r>
            <w:r w:rsidRPr="003E01BD">
              <w:rPr>
                <w:sz w:val="20"/>
                <w:szCs w:val="20"/>
              </w:rPr>
              <w:t>:</w:t>
            </w:r>
          </w:p>
          <w:p w14:paraId="71907A1F" w14:textId="77777777" w:rsidR="003E01BD" w:rsidRPr="003E01BD" w:rsidRDefault="003E01BD" w:rsidP="003E01BD">
            <w:pPr>
              <w:pStyle w:val="B3"/>
              <w:rPr>
                <w:sz w:val="20"/>
                <w:szCs w:val="20"/>
              </w:rPr>
            </w:pPr>
            <w:r w:rsidRPr="003E01BD">
              <w:rPr>
                <w:sz w:val="20"/>
                <w:szCs w:val="20"/>
              </w:rPr>
              <w:t>-</w:t>
            </w:r>
            <w:r w:rsidRPr="003E01BD">
              <w:rPr>
                <w:sz w:val="20"/>
                <w:szCs w:val="20"/>
              </w:rPr>
              <w:tab/>
              <w:t>The UE shall set the value of SS-</w:t>
            </w:r>
            <w:proofErr w:type="spellStart"/>
            <w:r w:rsidRPr="003E01BD">
              <w:rPr>
                <w:sz w:val="20"/>
                <w:szCs w:val="20"/>
              </w:rPr>
              <w:t>RSRP</w:t>
            </w:r>
            <w:r w:rsidRPr="003E01BD">
              <w:rPr>
                <w:sz w:val="20"/>
                <w:szCs w:val="20"/>
                <w:vertAlign w:val="subscript"/>
              </w:rPr>
              <w:t>Ref</w:t>
            </w:r>
            <w:proofErr w:type="spellEnd"/>
            <w:r w:rsidRPr="003E01BD">
              <w:rPr>
                <w:sz w:val="20"/>
                <w:szCs w:val="20"/>
              </w:rPr>
              <w:t xml:space="preserve"> to the current SS-RSRP value of the </w:t>
            </w:r>
            <w:proofErr w:type="spellStart"/>
            <w:r w:rsidRPr="003E01BD">
              <w:rPr>
                <w:sz w:val="20"/>
                <w:szCs w:val="20"/>
              </w:rPr>
              <w:t>SpCell</w:t>
            </w:r>
            <w:proofErr w:type="spellEnd"/>
            <w:r w:rsidRPr="003E01BD">
              <w:rPr>
                <w:sz w:val="20"/>
                <w:szCs w:val="20"/>
              </w:rPr>
              <w:t>.</w:t>
            </w:r>
          </w:p>
          <w:p w14:paraId="184B054E" w14:textId="77777777" w:rsidR="003E01BD" w:rsidRPr="003E01BD" w:rsidRDefault="003E01BD" w:rsidP="001B0BC9">
            <w:pPr>
              <w:rPr>
                <w:rFonts w:ascii="Arial" w:hAnsi="Arial" w:cs="Arial"/>
              </w:rPr>
            </w:pPr>
          </w:p>
        </w:tc>
      </w:tr>
    </w:tbl>
    <w:p w14:paraId="1EA21082" w14:textId="4A600718" w:rsidR="003E01BD" w:rsidRDefault="003E01BD" w:rsidP="001B0BC9">
      <w:pPr>
        <w:rPr>
          <w:rFonts w:ascii="Arial" w:hAnsi="Arial" w:cs="Arial"/>
        </w:rPr>
      </w:pPr>
    </w:p>
    <w:p w14:paraId="60FD0294" w14:textId="140E6208" w:rsidR="003E01BD" w:rsidRPr="00F77EC4" w:rsidRDefault="00053C44" w:rsidP="001B0BC9">
      <w:pPr>
        <w:rPr>
          <w:rFonts w:ascii="Arial" w:hAnsi="Arial" w:cs="Arial"/>
        </w:rPr>
      </w:pPr>
      <w:r>
        <w:rPr>
          <w:rFonts w:ascii="Arial" w:hAnsi="Arial" w:cs="Arial"/>
        </w:rPr>
        <w:t>And t</w:t>
      </w:r>
      <w:r w:rsidR="003E01BD">
        <w:rPr>
          <w:rFonts w:ascii="Arial" w:hAnsi="Arial" w:cs="Arial"/>
        </w:rPr>
        <w:t xml:space="preserve">he corresponding measurement rules are </w:t>
      </w:r>
      <w:r w:rsidR="00063D50">
        <w:rPr>
          <w:rFonts w:ascii="Arial" w:hAnsi="Arial" w:cs="Arial"/>
        </w:rPr>
        <w:t xml:space="preserve">now </w:t>
      </w:r>
      <w:r w:rsidR="003E01BD">
        <w:rPr>
          <w:rFonts w:ascii="Arial" w:hAnsi="Arial" w:cs="Arial"/>
        </w:rPr>
        <w:t>specified in TS38.133 shown as follows:</w:t>
      </w:r>
    </w:p>
    <w:tbl>
      <w:tblPr>
        <w:tblStyle w:val="af7"/>
        <w:tblW w:w="0" w:type="auto"/>
        <w:tblLook w:val="04A0" w:firstRow="1" w:lastRow="0" w:firstColumn="1" w:lastColumn="0" w:noHBand="0" w:noVBand="1"/>
      </w:tblPr>
      <w:tblGrid>
        <w:gridCol w:w="9629"/>
      </w:tblGrid>
      <w:tr w:rsidR="003E01BD" w14:paraId="0557C82A" w14:textId="77777777" w:rsidTr="003E01BD">
        <w:tc>
          <w:tcPr>
            <w:tcW w:w="9629" w:type="dxa"/>
          </w:tcPr>
          <w:p w14:paraId="3BDDC8DC" w14:textId="7A5B1CF7" w:rsidR="003E01BD" w:rsidRDefault="003E01BD" w:rsidP="003E01BD">
            <w:pPr>
              <w:rPr>
                <w:b/>
                <w:bCs/>
                <w:u w:val="single"/>
              </w:rPr>
            </w:pPr>
            <w:r>
              <w:rPr>
                <w:b/>
                <w:bCs/>
                <w:u w:val="single"/>
              </w:rPr>
              <w:t>TS 38.133</w:t>
            </w:r>
          </w:p>
          <w:p w14:paraId="3E7E142C" w14:textId="77777777" w:rsidR="003E01BD" w:rsidRPr="003E01BD" w:rsidRDefault="003E01BD" w:rsidP="003E01BD">
            <w:pPr>
              <w:pStyle w:val="4"/>
              <w:ind w:left="0" w:firstLine="0"/>
              <w:rPr>
                <w:lang w:val="en-US" w:eastAsia="ko-KR"/>
              </w:rPr>
            </w:pPr>
          </w:p>
          <w:p w14:paraId="281D147C" w14:textId="0E110874" w:rsidR="003E01BD" w:rsidRPr="003E01BD" w:rsidRDefault="003E01BD" w:rsidP="003E01BD">
            <w:pPr>
              <w:pStyle w:val="4"/>
              <w:ind w:left="0" w:firstLine="0"/>
              <w:rPr>
                <w:kern w:val="36"/>
                <w:sz w:val="20"/>
              </w:rPr>
            </w:pPr>
            <w:r w:rsidRPr="003E01BD">
              <w:rPr>
                <w:kern w:val="36"/>
                <w:sz w:val="20"/>
              </w:rPr>
              <w:t>8.1.1.1</w:t>
            </w:r>
            <w:r w:rsidRPr="003E01BD">
              <w:rPr>
                <w:kern w:val="36"/>
                <w:sz w:val="20"/>
              </w:rPr>
              <w:tab/>
              <w:t>Introduction of Requirement on Radio Link Monitoring for UE Configured with Relaxed Measurement Criteria</w:t>
            </w:r>
          </w:p>
          <w:p w14:paraId="7EA7949D" w14:textId="77777777" w:rsidR="003E01BD" w:rsidRPr="003E01BD" w:rsidRDefault="003E01BD" w:rsidP="003E01BD">
            <w:pPr>
              <w:rPr>
                <w:sz w:val="20"/>
                <w:szCs w:val="20"/>
              </w:rPr>
            </w:pPr>
            <w:r w:rsidRPr="003E01BD">
              <w:rPr>
                <w:sz w:val="20"/>
                <w:szCs w:val="20"/>
              </w:rPr>
              <w:t xml:space="preserve">For the UE supports [connected mode power saving] and configured with explicit signaling [TBD]: </w:t>
            </w:r>
          </w:p>
          <w:p w14:paraId="7DFD3462" w14:textId="77777777" w:rsidR="003E01BD" w:rsidRPr="003E01BD" w:rsidRDefault="003E01BD" w:rsidP="003E01BD">
            <w:pPr>
              <w:pStyle w:val="B1"/>
              <w:rPr>
                <w:sz w:val="20"/>
                <w:szCs w:val="20"/>
              </w:rPr>
            </w:pPr>
            <w:r w:rsidRPr="003E01BD">
              <w:rPr>
                <w:sz w:val="20"/>
                <w:szCs w:val="20"/>
              </w:rPr>
              <w:t>-</w:t>
            </w:r>
            <w:r w:rsidRPr="003E01BD">
              <w:rPr>
                <w:sz w:val="20"/>
                <w:szCs w:val="20"/>
              </w:rPr>
              <w:tab/>
              <w:t xml:space="preserve">when the UE is not performing intra-band carrier aggregation configured with CSI-RS based RLM and CSI-RS based BFD on </w:t>
            </w:r>
            <w:proofErr w:type="spellStart"/>
            <w:r w:rsidRPr="003E01BD">
              <w:rPr>
                <w:sz w:val="20"/>
                <w:szCs w:val="20"/>
              </w:rPr>
              <w:t>SCell</w:t>
            </w:r>
            <w:proofErr w:type="spellEnd"/>
            <w:r w:rsidRPr="003E01BD">
              <w:rPr>
                <w:sz w:val="20"/>
                <w:szCs w:val="20"/>
              </w:rPr>
              <w:t>, and</w:t>
            </w:r>
          </w:p>
          <w:p w14:paraId="75CF7C6C" w14:textId="77777777" w:rsidR="003E01BD" w:rsidRPr="003E01BD" w:rsidRDefault="003E01BD" w:rsidP="003E01BD">
            <w:pPr>
              <w:pStyle w:val="B1"/>
              <w:rPr>
                <w:sz w:val="20"/>
                <w:szCs w:val="20"/>
              </w:rPr>
            </w:pPr>
            <w:r w:rsidRPr="003E01BD">
              <w:rPr>
                <w:sz w:val="20"/>
                <w:szCs w:val="20"/>
              </w:rPr>
              <w:t>-</w:t>
            </w:r>
            <w:r w:rsidRPr="003E01BD">
              <w:rPr>
                <w:sz w:val="20"/>
                <w:szCs w:val="20"/>
              </w:rPr>
              <w:tab/>
              <w:t xml:space="preserve">UE has fulfilled good serving cell quality criterion defined in [TBD] if the low mobility criteria </w:t>
            </w:r>
            <w:proofErr w:type="gramStart"/>
            <w:r w:rsidRPr="003E01BD">
              <w:rPr>
                <w:sz w:val="20"/>
                <w:szCs w:val="20"/>
              </w:rPr>
              <w:t>is</w:t>
            </w:r>
            <w:proofErr w:type="gramEnd"/>
            <w:r w:rsidRPr="003E01BD">
              <w:rPr>
                <w:sz w:val="20"/>
                <w:szCs w:val="20"/>
              </w:rPr>
              <w:t xml:space="preserve"> not configured, or</w:t>
            </w:r>
          </w:p>
          <w:p w14:paraId="33E53FEF" w14:textId="77777777" w:rsidR="003E01BD" w:rsidRPr="003E01BD" w:rsidRDefault="003E01BD" w:rsidP="003E01BD">
            <w:pPr>
              <w:pStyle w:val="B1"/>
              <w:rPr>
                <w:sz w:val="20"/>
                <w:szCs w:val="20"/>
              </w:rPr>
            </w:pPr>
            <w:r w:rsidRPr="003E01BD">
              <w:rPr>
                <w:sz w:val="20"/>
                <w:szCs w:val="20"/>
              </w:rPr>
              <w:t>-</w:t>
            </w:r>
            <w:r w:rsidRPr="003E01BD">
              <w:rPr>
                <w:sz w:val="20"/>
                <w:szCs w:val="20"/>
              </w:rPr>
              <w:tab/>
              <w:t xml:space="preserve">UE is also configured with low mobility criterion defined in [TBD] and </w:t>
            </w:r>
            <w:r w:rsidRPr="00063D50">
              <w:rPr>
                <w:b/>
                <w:bCs/>
                <w:sz w:val="20"/>
                <w:szCs w:val="20"/>
              </w:rPr>
              <w:t xml:space="preserve">UE has fulfilled both good serving cell quality criterion defined </w:t>
            </w:r>
            <w:r w:rsidRPr="00063D50">
              <w:rPr>
                <w:sz w:val="20"/>
                <w:szCs w:val="20"/>
              </w:rPr>
              <w:t>in [TBD]</w:t>
            </w:r>
            <w:r w:rsidRPr="00063D50">
              <w:rPr>
                <w:b/>
                <w:bCs/>
                <w:sz w:val="20"/>
                <w:szCs w:val="20"/>
              </w:rPr>
              <w:t xml:space="preserve"> and low mobility criterion defined</w:t>
            </w:r>
            <w:r w:rsidRPr="003E01BD">
              <w:rPr>
                <w:sz w:val="20"/>
                <w:szCs w:val="20"/>
              </w:rPr>
              <w:t xml:space="preserve"> in [TBD]. </w:t>
            </w:r>
          </w:p>
          <w:p w14:paraId="7CD281AC" w14:textId="59A0165E" w:rsidR="003E01BD" w:rsidRPr="003E01BD" w:rsidRDefault="003E01BD" w:rsidP="003E01BD">
            <w:pPr>
              <w:pStyle w:val="B1"/>
              <w:rPr>
                <w:sz w:val="20"/>
                <w:szCs w:val="20"/>
              </w:rPr>
            </w:pPr>
            <w:r w:rsidRPr="003E01BD">
              <w:rPr>
                <w:sz w:val="20"/>
                <w:szCs w:val="20"/>
              </w:rPr>
              <w:t>-</w:t>
            </w:r>
            <w:r w:rsidRPr="003E01BD">
              <w:rPr>
                <w:sz w:val="20"/>
                <w:szCs w:val="20"/>
              </w:rPr>
              <w:tab/>
              <w:t>when the UE is performing intra-band carrier aggregation configured with CSI-RS based RLM and CSI-RS based BFD on SC</w:t>
            </w:r>
            <w:r w:rsidR="00063D50">
              <w:rPr>
                <w:sz w:val="20"/>
                <w:szCs w:val="20"/>
              </w:rPr>
              <w:t>5</w:t>
            </w:r>
            <w:r w:rsidRPr="003E01BD">
              <w:rPr>
                <w:sz w:val="20"/>
                <w:szCs w:val="20"/>
              </w:rPr>
              <w:t>ell, and</w:t>
            </w:r>
          </w:p>
          <w:p w14:paraId="32C5991F" w14:textId="77777777" w:rsidR="003E01BD" w:rsidRPr="003E01BD" w:rsidRDefault="003E01BD" w:rsidP="003E01BD">
            <w:pPr>
              <w:pStyle w:val="B2"/>
              <w:rPr>
                <w:sz w:val="20"/>
                <w:szCs w:val="20"/>
              </w:rPr>
            </w:pPr>
            <w:r w:rsidRPr="003E01BD">
              <w:rPr>
                <w:sz w:val="20"/>
                <w:szCs w:val="20"/>
              </w:rPr>
              <w:t>-</w:t>
            </w:r>
            <w:r w:rsidRPr="003E01BD">
              <w:rPr>
                <w:sz w:val="20"/>
                <w:szCs w:val="20"/>
              </w:rPr>
              <w:tab/>
              <w:t xml:space="preserve">UE has fulfilled good serving cell quality criterion defined in [TBD] for CSI-RS based RLM on </w:t>
            </w:r>
            <w:proofErr w:type="spellStart"/>
            <w:r w:rsidRPr="003E01BD">
              <w:rPr>
                <w:sz w:val="20"/>
                <w:szCs w:val="20"/>
              </w:rPr>
              <w:t>SpCell</w:t>
            </w:r>
            <w:proofErr w:type="spellEnd"/>
            <w:r w:rsidRPr="003E01BD">
              <w:rPr>
                <w:sz w:val="20"/>
                <w:szCs w:val="20"/>
              </w:rPr>
              <w:t xml:space="preserve"> and for CSI-RS based BFD on serving cell if the low mobility criteria </w:t>
            </w:r>
            <w:proofErr w:type="gramStart"/>
            <w:r w:rsidRPr="003E01BD">
              <w:rPr>
                <w:sz w:val="20"/>
                <w:szCs w:val="20"/>
              </w:rPr>
              <w:t>is</w:t>
            </w:r>
            <w:proofErr w:type="gramEnd"/>
            <w:r w:rsidRPr="003E01BD">
              <w:rPr>
                <w:sz w:val="20"/>
                <w:szCs w:val="20"/>
              </w:rPr>
              <w:t xml:space="preserve"> not configured, or </w:t>
            </w:r>
          </w:p>
          <w:p w14:paraId="61901AFE" w14:textId="77777777" w:rsidR="003E01BD" w:rsidRPr="003E01BD" w:rsidRDefault="003E01BD" w:rsidP="003E01BD">
            <w:pPr>
              <w:pStyle w:val="B2"/>
              <w:rPr>
                <w:sz w:val="20"/>
                <w:szCs w:val="20"/>
              </w:rPr>
            </w:pPr>
            <w:r w:rsidRPr="003E01BD">
              <w:rPr>
                <w:sz w:val="20"/>
                <w:szCs w:val="20"/>
              </w:rPr>
              <w:t>-</w:t>
            </w:r>
            <w:r w:rsidRPr="003E01BD">
              <w:rPr>
                <w:sz w:val="20"/>
                <w:szCs w:val="20"/>
              </w:rPr>
              <w:tab/>
              <w:t xml:space="preserve">the UE is configured with low mobility criterion defined in [TBD], and UE has fulfilled both good serving cell quality criterion defined in [TBD] and low mobility criterion defined in [TBD] for CSI-RS based RLM on </w:t>
            </w:r>
            <w:proofErr w:type="spellStart"/>
            <w:r w:rsidRPr="003E01BD">
              <w:rPr>
                <w:sz w:val="20"/>
                <w:szCs w:val="20"/>
              </w:rPr>
              <w:t>SpCell</w:t>
            </w:r>
            <w:proofErr w:type="spellEnd"/>
            <w:r w:rsidRPr="003E01BD">
              <w:rPr>
                <w:sz w:val="20"/>
                <w:szCs w:val="20"/>
              </w:rPr>
              <w:t xml:space="preserve"> and for CSI-RS based BFD on a serving cell.</w:t>
            </w:r>
          </w:p>
          <w:p w14:paraId="64860AC3" w14:textId="77777777" w:rsidR="003E01BD" w:rsidRPr="003E01BD" w:rsidRDefault="003E01BD" w:rsidP="003E01BD">
            <w:pPr>
              <w:pStyle w:val="B1"/>
              <w:rPr>
                <w:rFonts w:ascii="Arial" w:hAnsi="Arial" w:cs="Arial"/>
              </w:rPr>
            </w:pPr>
          </w:p>
        </w:tc>
      </w:tr>
    </w:tbl>
    <w:p w14:paraId="12BB155B" w14:textId="77777777" w:rsidR="00F77EC4" w:rsidRPr="003E01BD" w:rsidRDefault="00F77EC4" w:rsidP="001B0BC9">
      <w:pPr>
        <w:rPr>
          <w:rFonts w:ascii="Arial" w:hAnsi="Arial" w:cs="Arial"/>
        </w:rPr>
      </w:pPr>
    </w:p>
    <w:p w14:paraId="7E335B93" w14:textId="74DA3545" w:rsidR="001B0BC9" w:rsidRDefault="00063D50" w:rsidP="001B0BC9">
      <w:pPr>
        <w:rPr>
          <w:rFonts w:ascii="Arial" w:hAnsi="Arial" w:cs="Arial"/>
          <w:lang w:val="en-GB"/>
        </w:rPr>
      </w:pPr>
      <w:r>
        <w:rPr>
          <w:rFonts w:ascii="Arial" w:hAnsi="Arial" w:cs="Arial"/>
          <w:lang w:val="en-GB"/>
        </w:rPr>
        <w:t xml:space="preserve">To align the Rel-16 low mobility criterion and Rel-17 low mobility criterion rules, we suggest </w:t>
      </w:r>
      <w:proofErr w:type="gramStart"/>
      <w:r>
        <w:rPr>
          <w:rFonts w:ascii="Arial" w:hAnsi="Arial" w:cs="Arial"/>
          <w:lang w:val="en-GB"/>
        </w:rPr>
        <w:t>to modify</w:t>
      </w:r>
      <w:proofErr w:type="gramEnd"/>
      <w:r>
        <w:rPr>
          <w:rFonts w:ascii="Arial" w:hAnsi="Arial" w:cs="Arial"/>
          <w:lang w:val="en-GB"/>
        </w:rPr>
        <w:t xml:space="preserve"> the corresponding principles in RAN4 spec</w:t>
      </w:r>
    </w:p>
    <w:p w14:paraId="134D03E0" w14:textId="6DCD6B59" w:rsidR="001B0BC9" w:rsidRDefault="001B0BC9" w:rsidP="001B0BC9">
      <w:pPr>
        <w:pStyle w:val="af3"/>
        <w:rPr>
          <w:rFonts w:ascii="Arial" w:hAnsi="Arial" w:cs="Arial"/>
          <w:i/>
          <w:sz w:val="24"/>
          <w:szCs w:val="22"/>
          <w:vertAlign w:val="subscript"/>
        </w:rPr>
      </w:pPr>
      <w:bookmarkStart w:id="36" w:name="_Ref101697480"/>
      <w:r w:rsidRPr="00E27C27">
        <w:rPr>
          <w:rFonts w:ascii="Arial" w:hAnsi="Arial" w:cs="Arial"/>
          <w:i/>
          <w:sz w:val="24"/>
          <w:szCs w:val="22"/>
        </w:rPr>
        <w:t xml:space="preserve">Proposal </w:t>
      </w:r>
      <w:r w:rsidRPr="00E27C27">
        <w:rPr>
          <w:rFonts w:ascii="Arial" w:hAnsi="Arial" w:cs="Arial"/>
          <w:i/>
          <w:sz w:val="24"/>
          <w:szCs w:val="22"/>
        </w:rPr>
        <w:fldChar w:fldCharType="begin"/>
      </w:r>
      <w:r w:rsidRPr="00E27C27">
        <w:rPr>
          <w:rFonts w:ascii="Arial" w:hAnsi="Arial" w:cs="Arial"/>
          <w:i/>
          <w:sz w:val="24"/>
          <w:szCs w:val="22"/>
        </w:rPr>
        <w:instrText xml:space="preserve"> SEQ Proposal \* ARABIC </w:instrText>
      </w:r>
      <w:r w:rsidRPr="00E27C27">
        <w:rPr>
          <w:rFonts w:ascii="Arial" w:hAnsi="Arial" w:cs="Arial"/>
          <w:i/>
          <w:sz w:val="24"/>
          <w:szCs w:val="22"/>
        </w:rPr>
        <w:fldChar w:fldCharType="separate"/>
      </w:r>
      <w:r w:rsidR="000959B0">
        <w:rPr>
          <w:rFonts w:ascii="Arial" w:hAnsi="Arial" w:cs="Arial"/>
          <w:i/>
          <w:noProof/>
          <w:sz w:val="24"/>
          <w:szCs w:val="22"/>
        </w:rPr>
        <w:t>3</w:t>
      </w:r>
      <w:r w:rsidRPr="00E27C27">
        <w:rPr>
          <w:rFonts w:ascii="Arial" w:hAnsi="Arial" w:cs="Arial"/>
          <w:i/>
          <w:sz w:val="24"/>
          <w:szCs w:val="22"/>
        </w:rPr>
        <w:fldChar w:fldCharType="end"/>
      </w:r>
      <w:r w:rsidRPr="00E27C27">
        <w:rPr>
          <w:rFonts w:ascii="Arial" w:hAnsi="Arial" w:cs="Arial"/>
          <w:i/>
          <w:sz w:val="24"/>
          <w:szCs w:val="22"/>
        </w:rPr>
        <w:t xml:space="preserve">: </w:t>
      </w:r>
      <w:r>
        <w:rPr>
          <w:rFonts w:ascii="Arial" w:hAnsi="Arial" w:cs="Arial"/>
          <w:i/>
          <w:sz w:val="24"/>
          <w:szCs w:val="22"/>
        </w:rPr>
        <w:t xml:space="preserve">Low mobility criterion should be viewed as fulfilled if </w:t>
      </w:r>
      <w:r w:rsidRPr="001B0BC9">
        <w:rPr>
          <w:rFonts w:ascii="Arial" w:hAnsi="Arial" w:cs="Arial"/>
          <w:i/>
          <w:sz w:val="24"/>
          <w:szCs w:val="22"/>
        </w:rPr>
        <w:t>low mobility</w:t>
      </w:r>
      <w:r>
        <w:rPr>
          <w:rFonts w:ascii="Arial" w:hAnsi="Arial" w:cs="Arial"/>
          <w:i/>
          <w:sz w:val="24"/>
          <w:szCs w:val="22"/>
        </w:rPr>
        <w:t xml:space="preserve"> condition specified in </w:t>
      </w:r>
      <w:r w:rsidR="00063D50">
        <w:rPr>
          <w:rFonts w:ascii="Arial" w:hAnsi="Arial" w:cs="Arial"/>
          <w:i/>
          <w:sz w:val="24"/>
          <w:szCs w:val="22"/>
        </w:rPr>
        <w:t xml:space="preserve">5.7.13.1 of </w:t>
      </w:r>
      <w:r>
        <w:rPr>
          <w:rFonts w:ascii="Arial" w:hAnsi="Arial" w:cs="Arial"/>
          <w:i/>
          <w:sz w:val="24"/>
          <w:szCs w:val="22"/>
        </w:rPr>
        <w:t xml:space="preserve">TS 38.331 has fulfilled for a period of </w:t>
      </w:r>
      <w:proofErr w:type="spellStart"/>
      <w:r w:rsidRPr="001B0BC9">
        <w:rPr>
          <w:rFonts w:ascii="Arial" w:hAnsi="Arial" w:cs="Arial"/>
          <w:i/>
          <w:sz w:val="24"/>
          <w:szCs w:val="22"/>
        </w:rPr>
        <w:t>T</w:t>
      </w:r>
      <w:r w:rsidRPr="001B0BC9">
        <w:rPr>
          <w:rFonts w:ascii="Arial" w:hAnsi="Arial" w:cs="Arial"/>
          <w:i/>
          <w:sz w:val="24"/>
          <w:szCs w:val="22"/>
          <w:vertAlign w:val="subscript"/>
        </w:rPr>
        <w:t>SearchDeltaP</w:t>
      </w:r>
      <w:proofErr w:type="spellEnd"/>
      <w:r w:rsidRPr="001B0BC9">
        <w:rPr>
          <w:rFonts w:ascii="Arial" w:hAnsi="Arial" w:cs="Arial"/>
          <w:i/>
          <w:sz w:val="24"/>
          <w:szCs w:val="22"/>
          <w:vertAlign w:val="subscript"/>
        </w:rPr>
        <w:t>, connected</w:t>
      </w:r>
      <w:bookmarkEnd w:id="36"/>
    </w:p>
    <w:p w14:paraId="4A7C495C" w14:textId="06601277" w:rsidR="001B0BC9" w:rsidRDefault="001B0BC9" w:rsidP="001B0BC9"/>
    <w:p w14:paraId="2EB1024C" w14:textId="5E22D7FD" w:rsidR="00063D50" w:rsidRDefault="00063D50" w:rsidP="001B0BC9">
      <w:r>
        <w:rPr>
          <w:rFonts w:hint="eastAsia"/>
        </w:rPr>
        <w:t>W</w:t>
      </w:r>
      <w:r>
        <w:t xml:space="preserve">e also provide draft CR for this modification </w:t>
      </w:r>
      <w:r>
        <w:fldChar w:fldCharType="begin"/>
      </w:r>
      <w:r>
        <w:instrText xml:space="preserve"> REF _Ref101696175 \r \h </w:instrText>
      </w:r>
      <w:r>
        <w:fldChar w:fldCharType="separate"/>
      </w:r>
      <w:r w:rsidR="000959B0">
        <w:t>[3]</w:t>
      </w:r>
      <w:r>
        <w:fldChar w:fldCharType="end"/>
      </w:r>
      <w:r>
        <w:t>.</w:t>
      </w:r>
    </w:p>
    <w:p w14:paraId="7E94575E" w14:textId="77777777" w:rsidR="00053C44" w:rsidRDefault="00053C44" w:rsidP="001B0BC9"/>
    <w:p w14:paraId="21C69D26" w14:textId="35C0DF4F" w:rsidR="00063D50" w:rsidRDefault="00063D50" w:rsidP="001B0BC9">
      <w:r>
        <w:rPr>
          <w:rFonts w:hint="eastAsia"/>
        </w:rPr>
        <w:t>I</w:t>
      </w:r>
      <w:r>
        <w:t>n the meanwhile, the RAN2 spec s</w:t>
      </w:r>
      <w:r w:rsidR="00EB4ABB">
        <w:t>t</w:t>
      </w:r>
      <w:r>
        <w:t>ill has some editor’s note</w:t>
      </w:r>
      <w:r w:rsidR="00EB4ABB">
        <w:t xml:space="preserve"> and the last </w:t>
      </w:r>
      <w:r w:rsidR="00053C44">
        <w:t xml:space="preserve">one </w:t>
      </w:r>
      <w:r w:rsidR="00EB4ABB">
        <w:t>of them might need RAN4’s clarification</w:t>
      </w:r>
      <w:r>
        <w:t>:</w:t>
      </w:r>
    </w:p>
    <w:p w14:paraId="7975A598" w14:textId="77777777" w:rsidR="00063D50" w:rsidRDefault="00063D50" w:rsidP="001B0BC9"/>
    <w:tbl>
      <w:tblPr>
        <w:tblStyle w:val="af7"/>
        <w:tblW w:w="0" w:type="auto"/>
        <w:tblLook w:val="04A0" w:firstRow="1" w:lastRow="0" w:firstColumn="1" w:lastColumn="0" w:noHBand="0" w:noVBand="1"/>
      </w:tblPr>
      <w:tblGrid>
        <w:gridCol w:w="9629"/>
      </w:tblGrid>
      <w:tr w:rsidR="001B0BC9" w14:paraId="7F516680" w14:textId="77777777" w:rsidTr="001B0BC9">
        <w:tc>
          <w:tcPr>
            <w:tcW w:w="9629" w:type="dxa"/>
          </w:tcPr>
          <w:p w14:paraId="3714C940" w14:textId="095CBD77" w:rsidR="001B0BC9" w:rsidRDefault="001B0BC9" w:rsidP="001B0BC9">
            <w:pPr>
              <w:rPr>
                <w:rFonts w:ascii="Calibri" w:eastAsia="新細明體" w:hAnsi="Calibri" w:cs="Calibri"/>
                <w:b/>
                <w:bCs/>
                <w:kern w:val="0"/>
                <w:sz w:val="22"/>
                <w:u w:val="single"/>
              </w:rPr>
            </w:pPr>
            <w:r>
              <w:rPr>
                <w:b/>
                <w:bCs/>
                <w:u w:val="single"/>
              </w:rPr>
              <w:t>TS 38.331</w:t>
            </w:r>
          </w:p>
          <w:p w14:paraId="33797AD0" w14:textId="7FF262F2" w:rsidR="001B0BC9" w:rsidRPr="001D10EA" w:rsidRDefault="001B0BC9" w:rsidP="001B0BC9">
            <w:pPr>
              <w:rPr>
                <w:rFonts w:ascii="Arial" w:hAnsi="Arial" w:cs="Arial"/>
              </w:rPr>
            </w:pPr>
          </w:p>
          <w:p w14:paraId="5986B765" w14:textId="77777777" w:rsidR="00063D50" w:rsidRPr="00063D50" w:rsidRDefault="00063D50" w:rsidP="00063D50">
            <w:pPr>
              <w:rPr>
                <w:sz w:val="20"/>
                <w:szCs w:val="20"/>
              </w:rPr>
            </w:pPr>
            <w:r w:rsidRPr="00063D50">
              <w:rPr>
                <w:sz w:val="20"/>
                <w:szCs w:val="20"/>
              </w:rPr>
              <w:t xml:space="preserve">Editor's NOTE: Whether serving cell quality criterion is configured per </w:t>
            </w:r>
            <w:proofErr w:type="spellStart"/>
            <w:r w:rsidRPr="00063D50">
              <w:rPr>
                <w:sz w:val="20"/>
                <w:szCs w:val="20"/>
              </w:rPr>
              <w:t>Scell</w:t>
            </w:r>
            <w:proofErr w:type="spellEnd"/>
            <w:r w:rsidRPr="00063D50">
              <w:rPr>
                <w:sz w:val="20"/>
                <w:szCs w:val="20"/>
              </w:rPr>
              <w:t xml:space="preserve"> for BFD needs RAN4 confirmation.</w:t>
            </w:r>
          </w:p>
          <w:p w14:paraId="566939E1" w14:textId="203680E6" w:rsidR="001B0BC9" w:rsidRPr="00063D50" w:rsidRDefault="00063D50" w:rsidP="00063D50">
            <w:pPr>
              <w:rPr>
                <w:sz w:val="20"/>
                <w:szCs w:val="20"/>
              </w:rPr>
            </w:pPr>
            <w:r w:rsidRPr="00063D50">
              <w:rPr>
                <w:sz w:val="20"/>
                <w:szCs w:val="20"/>
              </w:rPr>
              <w:t>Editor's NOTE: Current text assumes the low mobility criterion is configured commonly for RLM and BFD. It is FFS whether the low mobility criterion can be configured independently for RLM and BFD.</w:t>
            </w:r>
          </w:p>
          <w:p w14:paraId="40D32579" w14:textId="05FAFA9B" w:rsidR="001B0BC9" w:rsidRPr="001B0BC9" w:rsidRDefault="00063D50" w:rsidP="001B0BC9">
            <w:r w:rsidRPr="00063D50">
              <w:rPr>
                <w:sz w:val="20"/>
                <w:szCs w:val="20"/>
              </w:rPr>
              <w:t xml:space="preserve">Editor’s NOTE: Values and range of </w:t>
            </w:r>
            <w:proofErr w:type="spellStart"/>
            <w:r w:rsidRPr="00EB4ABB">
              <w:rPr>
                <w:i/>
                <w:iCs/>
                <w:sz w:val="20"/>
                <w:szCs w:val="20"/>
              </w:rPr>
              <w:t>SearchDeltaP</w:t>
            </w:r>
            <w:proofErr w:type="spellEnd"/>
            <w:r w:rsidRPr="00EB4ABB">
              <w:rPr>
                <w:i/>
                <w:iCs/>
                <w:sz w:val="20"/>
                <w:szCs w:val="20"/>
              </w:rPr>
              <w:t>-Connected</w:t>
            </w:r>
            <w:r w:rsidRPr="00063D50">
              <w:rPr>
                <w:sz w:val="20"/>
                <w:szCs w:val="20"/>
              </w:rPr>
              <w:t xml:space="preserve"> and </w:t>
            </w:r>
            <w:r w:rsidRPr="00EB4ABB">
              <w:rPr>
                <w:i/>
                <w:iCs/>
                <w:sz w:val="20"/>
                <w:szCs w:val="20"/>
              </w:rPr>
              <w:t>t-</w:t>
            </w:r>
            <w:proofErr w:type="spellStart"/>
            <w:r w:rsidRPr="00EB4ABB">
              <w:rPr>
                <w:i/>
                <w:iCs/>
                <w:sz w:val="20"/>
                <w:szCs w:val="20"/>
              </w:rPr>
              <w:t>SearchDeltaP</w:t>
            </w:r>
            <w:proofErr w:type="spellEnd"/>
            <w:r w:rsidRPr="00EB4ABB">
              <w:rPr>
                <w:i/>
                <w:iCs/>
                <w:sz w:val="20"/>
                <w:szCs w:val="20"/>
              </w:rPr>
              <w:t>-Connected</w:t>
            </w:r>
            <w:r w:rsidRPr="00063D50">
              <w:rPr>
                <w:sz w:val="20"/>
                <w:szCs w:val="20"/>
              </w:rPr>
              <w:t xml:space="preserve"> are still FFS in RAN4.</w:t>
            </w:r>
          </w:p>
        </w:tc>
      </w:tr>
    </w:tbl>
    <w:p w14:paraId="452102FA" w14:textId="6DD0B90F" w:rsidR="001B0BC9" w:rsidRPr="001B0BC9" w:rsidRDefault="001B0BC9" w:rsidP="001B0BC9"/>
    <w:p w14:paraId="23046006" w14:textId="29DD10A4" w:rsidR="001B0BC9" w:rsidRDefault="001B0BC9" w:rsidP="001B0BC9">
      <w:pPr>
        <w:rPr>
          <w:rFonts w:ascii="Arial" w:hAnsi="Arial" w:cs="Arial"/>
          <w:lang w:val="en-GB"/>
        </w:rPr>
      </w:pPr>
      <w:r>
        <w:rPr>
          <w:rFonts w:ascii="Arial" w:hAnsi="Arial" w:cs="Arial"/>
          <w:lang w:val="en-GB"/>
        </w:rPr>
        <w:lastRenderedPageBreak/>
        <w:t xml:space="preserve">It is intuitive that </w:t>
      </w:r>
      <w:r w:rsidR="004A619F">
        <w:rPr>
          <w:rFonts w:ascii="Arial" w:hAnsi="Arial" w:cs="Arial"/>
          <w:lang w:val="en-GB"/>
        </w:rPr>
        <w:t>IDLE mode and CONNECTED mode would have similar values and range for low mobility criterion settings</w:t>
      </w:r>
      <w:r>
        <w:rPr>
          <w:rFonts w:ascii="Arial" w:hAnsi="Arial" w:cs="Arial"/>
          <w:lang w:val="en-GB"/>
        </w:rPr>
        <w:t>, so we propose</w:t>
      </w:r>
    </w:p>
    <w:p w14:paraId="07ADF1EF" w14:textId="36482E3C" w:rsidR="001B0BC9" w:rsidRPr="00DA32BF" w:rsidRDefault="001B0BC9" w:rsidP="004A619F">
      <w:pPr>
        <w:pStyle w:val="af3"/>
        <w:rPr>
          <w:rFonts w:ascii="Arial" w:eastAsiaTheme="minorEastAsia" w:hAnsi="Arial" w:cs="Arial"/>
          <w:i/>
          <w:sz w:val="24"/>
          <w:szCs w:val="22"/>
          <w:vertAlign w:val="subscript"/>
        </w:rPr>
      </w:pPr>
      <w:bookmarkStart w:id="37" w:name="_Ref101697481"/>
      <w:r w:rsidRPr="00E27C27">
        <w:rPr>
          <w:rFonts w:ascii="Arial" w:hAnsi="Arial" w:cs="Arial"/>
          <w:i/>
          <w:sz w:val="24"/>
          <w:szCs w:val="22"/>
        </w:rPr>
        <w:t xml:space="preserve">Proposal </w:t>
      </w:r>
      <w:r w:rsidRPr="00E27C27">
        <w:rPr>
          <w:rFonts w:ascii="Arial" w:hAnsi="Arial" w:cs="Arial"/>
          <w:i/>
          <w:sz w:val="24"/>
          <w:szCs w:val="22"/>
        </w:rPr>
        <w:fldChar w:fldCharType="begin"/>
      </w:r>
      <w:r w:rsidRPr="00E27C27">
        <w:rPr>
          <w:rFonts w:ascii="Arial" w:hAnsi="Arial" w:cs="Arial"/>
          <w:i/>
          <w:sz w:val="24"/>
          <w:szCs w:val="22"/>
        </w:rPr>
        <w:instrText xml:space="preserve"> SEQ Proposal \* ARABIC </w:instrText>
      </w:r>
      <w:r w:rsidRPr="00E27C27">
        <w:rPr>
          <w:rFonts w:ascii="Arial" w:hAnsi="Arial" w:cs="Arial"/>
          <w:i/>
          <w:sz w:val="24"/>
          <w:szCs w:val="22"/>
        </w:rPr>
        <w:fldChar w:fldCharType="separate"/>
      </w:r>
      <w:r w:rsidR="000959B0">
        <w:rPr>
          <w:rFonts w:ascii="Arial" w:hAnsi="Arial" w:cs="Arial"/>
          <w:i/>
          <w:noProof/>
          <w:sz w:val="24"/>
          <w:szCs w:val="22"/>
        </w:rPr>
        <w:t>4</w:t>
      </w:r>
      <w:r w:rsidRPr="00E27C27">
        <w:rPr>
          <w:rFonts w:ascii="Arial" w:hAnsi="Arial" w:cs="Arial"/>
          <w:i/>
          <w:sz w:val="24"/>
          <w:szCs w:val="22"/>
        </w:rPr>
        <w:fldChar w:fldCharType="end"/>
      </w:r>
      <w:r w:rsidRPr="00E27C27">
        <w:rPr>
          <w:rFonts w:ascii="Arial" w:hAnsi="Arial" w:cs="Arial"/>
          <w:i/>
          <w:sz w:val="24"/>
          <w:szCs w:val="22"/>
        </w:rPr>
        <w:t xml:space="preserve">: </w:t>
      </w:r>
      <w:r w:rsidR="00EB4ABB">
        <w:rPr>
          <w:rFonts w:ascii="Arial" w:hAnsi="Arial" w:cs="Arial"/>
          <w:i/>
          <w:sz w:val="24"/>
          <w:szCs w:val="22"/>
        </w:rPr>
        <w:t>V</w:t>
      </w:r>
      <w:r w:rsidR="00FF0D3F">
        <w:rPr>
          <w:rFonts w:ascii="Arial" w:hAnsi="Arial" w:cs="Arial"/>
          <w:i/>
          <w:sz w:val="24"/>
          <w:szCs w:val="22"/>
        </w:rPr>
        <w:t xml:space="preserve">alues and range of </w:t>
      </w:r>
      <w:r w:rsidR="00EB4ABB">
        <w:rPr>
          <w:rFonts w:ascii="Arial" w:hAnsi="Arial" w:cs="Arial"/>
          <w:i/>
          <w:sz w:val="24"/>
          <w:szCs w:val="22"/>
        </w:rPr>
        <w:t xml:space="preserve">Rel-16 parameters </w:t>
      </w:r>
      <w:proofErr w:type="spellStart"/>
      <w:r w:rsidR="00EB4ABB" w:rsidRPr="004A619F">
        <w:rPr>
          <w:rFonts w:ascii="Arial" w:hAnsi="Arial" w:cs="Arial"/>
          <w:i/>
          <w:sz w:val="24"/>
          <w:szCs w:val="22"/>
        </w:rPr>
        <w:t>S</w:t>
      </w:r>
      <w:r w:rsidR="00EB4ABB" w:rsidRPr="004A619F">
        <w:rPr>
          <w:rFonts w:ascii="Arial" w:hAnsi="Arial" w:cs="Arial"/>
          <w:i/>
          <w:sz w:val="24"/>
          <w:szCs w:val="22"/>
          <w:vertAlign w:val="subscript"/>
        </w:rPr>
        <w:t>SearchDeltaP</w:t>
      </w:r>
      <w:proofErr w:type="spellEnd"/>
      <w:r w:rsidR="00EB4ABB" w:rsidRPr="00FF0D3F">
        <w:rPr>
          <w:rFonts w:ascii="Arial" w:hAnsi="Arial" w:cs="Arial"/>
          <w:i/>
          <w:sz w:val="24"/>
          <w:szCs w:val="22"/>
        </w:rPr>
        <w:t xml:space="preserve"> </w:t>
      </w:r>
      <w:r w:rsidR="00EB4ABB">
        <w:rPr>
          <w:rFonts w:ascii="Arial" w:hAnsi="Arial" w:cs="Arial"/>
          <w:i/>
          <w:sz w:val="24"/>
          <w:szCs w:val="22"/>
        </w:rPr>
        <w:t xml:space="preserve">and </w:t>
      </w:r>
      <w:proofErr w:type="spellStart"/>
      <w:r w:rsidR="00EB4ABB" w:rsidRPr="004A619F">
        <w:rPr>
          <w:rFonts w:ascii="Arial" w:hAnsi="Arial" w:cs="Arial"/>
          <w:i/>
          <w:sz w:val="24"/>
          <w:szCs w:val="22"/>
        </w:rPr>
        <w:t>T</w:t>
      </w:r>
      <w:r w:rsidR="00EB4ABB" w:rsidRPr="004A619F">
        <w:rPr>
          <w:rFonts w:ascii="Arial" w:hAnsi="Arial" w:cs="Arial"/>
          <w:i/>
          <w:sz w:val="24"/>
          <w:szCs w:val="22"/>
          <w:vertAlign w:val="subscript"/>
        </w:rPr>
        <w:t>SearchDeltaP</w:t>
      </w:r>
      <w:proofErr w:type="spellEnd"/>
      <w:r w:rsidR="00EB4ABB" w:rsidRPr="00FF0D3F">
        <w:rPr>
          <w:rFonts w:ascii="Arial" w:hAnsi="Arial" w:cs="Arial"/>
          <w:i/>
          <w:sz w:val="24"/>
          <w:szCs w:val="22"/>
        </w:rPr>
        <w:t xml:space="preserve"> </w:t>
      </w:r>
      <w:r w:rsidR="00EB4ABB">
        <w:rPr>
          <w:rFonts w:ascii="Arial" w:hAnsi="Arial" w:cs="Arial"/>
          <w:i/>
          <w:sz w:val="24"/>
          <w:szCs w:val="22"/>
        </w:rPr>
        <w:t>can be reused for the values and range of Rel-17 parameters</w:t>
      </w:r>
      <w:r w:rsidR="00EB4ABB" w:rsidRPr="00FF0D3F">
        <w:rPr>
          <w:rFonts w:ascii="Arial" w:hAnsi="Arial" w:cs="Arial"/>
          <w:i/>
          <w:sz w:val="24"/>
          <w:szCs w:val="22"/>
        </w:rPr>
        <w:t xml:space="preserve"> </w:t>
      </w:r>
      <w:proofErr w:type="spellStart"/>
      <w:r w:rsidR="00FF0D3F" w:rsidRPr="00FF0D3F">
        <w:rPr>
          <w:rFonts w:ascii="Arial" w:hAnsi="Arial" w:cs="Arial"/>
          <w:i/>
          <w:sz w:val="24"/>
          <w:szCs w:val="22"/>
        </w:rPr>
        <w:t>S</w:t>
      </w:r>
      <w:r w:rsidR="00FF0D3F" w:rsidRPr="004A619F">
        <w:rPr>
          <w:rFonts w:ascii="Arial" w:hAnsi="Arial" w:cs="Arial"/>
          <w:i/>
          <w:sz w:val="24"/>
          <w:szCs w:val="22"/>
          <w:vertAlign w:val="subscript"/>
        </w:rPr>
        <w:t>earchDeltaP</w:t>
      </w:r>
      <w:proofErr w:type="spellEnd"/>
      <w:r w:rsidR="00FF0D3F" w:rsidRPr="004A619F">
        <w:rPr>
          <w:rFonts w:ascii="Arial" w:hAnsi="Arial" w:cs="Arial"/>
          <w:i/>
          <w:sz w:val="24"/>
          <w:szCs w:val="22"/>
          <w:vertAlign w:val="subscript"/>
        </w:rPr>
        <w:t>-Connected</w:t>
      </w:r>
      <w:r w:rsidR="00FF0D3F" w:rsidRPr="00FF0D3F">
        <w:rPr>
          <w:rFonts w:ascii="Arial" w:hAnsi="Arial" w:cs="Arial"/>
          <w:i/>
          <w:sz w:val="24"/>
          <w:szCs w:val="22"/>
        </w:rPr>
        <w:t xml:space="preserve"> and </w:t>
      </w:r>
      <w:proofErr w:type="spellStart"/>
      <w:r w:rsidR="004A619F" w:rsidRPr="001B0BC9">
        <w:rPr>
          <w:rFonts w:ascii="Arial" w:hAnsi="Arial" w:cs="Arial"/>
          <w:i/>
          <w:sz w:val="24"/>
          <w:szCs w:val="22"/>
        </w:rPr>
        <w:t>T</w:t>
      </w:r>
      <w:r w:rsidR="004A619F" w:rsidRPr="001B0BC9">
        <w:rPr>
          <w:rFonts w:ascii="Arial" w:hAnsi="Arial" w:cs="Arial"/>
          <w:i/>
          <w:sz w:val="24"/>
          <w:szCs w:val="22"/>
          <w:vertAlign w:val="subscript"/>
        </w:rPr>
        <w:t>SearchDeltaP</w:t>
      </w:r>
      <w:proofErr w:type="spellEnd"/>
      <w:r w:rsidR="004A619F" w:rsidRPr="001B0BC9">
        <w:rPr>
          <w:rFonts w:ascii="Arial" w:hAnsi="Arial" w:cs="Arial"/>
          <w:i/>
          <w:sz w:val="24"/>
          <w:szCs w:val="22"/>
          <w:vertAlign w:val="subscript"/>
        </w:rPr>
        <w:t>, connected</w:t>
      </w:r>
      <w:bookmarkEnd w:id="37"/>
    </w:p>
    <w:bookmarkEnd w:id="0"/>
    <w:bookmarkEnd w:id="1"/>
    <w:bookmarkEnd w:id="3"/>
    <w:bookmarkEnd w:id="4"/>
    <w:bookmarkEnd w:id="5"/>
    <w:bookmarkEnd w:id="6"/>
    <w:bookmarkEnd w:id="7"/>
    <w:p w14:paraId="245A9E03" w14:textId="5E5C670F" w:rsidR="001A5AD5" w:rsidRPr="007D3999" w:rsidRDefault="00013AF7" w:rsidP="001A5AD5">
      <w:pPr>
        <w:pStyle w:val="1"/>
        <w:rPr>
          <w:rFonts w:cs="Arial"/>
          <w:color w:val="000000" w:themeColor="text1"/>
          <w:lang w:val="en-US"/>
        </w:rPr>
      </w:pPr>
      <w:r>
        <w:rPr>
          <w:rFonts w:cs="Arial"/>
          <w:color w:val="000000" w:themeColor="text1"/>
          <w:lang w:val="en-US"/>
        </w:rPr>
        <w:t>4</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34348C2A" w14:textId="715BBBB0" w:rsidR="00EC6D76" w:rsidRDefault="00EC6D76" w:rsidP="004A619F">
      <w:pPr>
        <w:pStyle w:val="TAL"/>
        <w:jc w:val="both"/>
        <w:rPr>
          <w:rFonts w:cs="Arial"/>
          <w:b/>
          <w:sz w:val="24"/>
        </w:rPr>
      </w:pPr>
      <w:r w:rsidRPr="004F6B7E">
        <w:rPr>
          <w:rFonts w:cs="Arial"/>
          <w:sz w:val="24"/>
        </w:rPr>
        <w:t xml:space="preserve">In this contribution, </w:t>
      </w:r>
      <w:r>
        <w:rPr>
          <w:rFonts w:cs="Arial"/>
          <w:sz w:val="24"/>
        </w:rPr>
        <w:t xml:space="preserve">we </w:t>
      </w:r>
      <w:r w:rsidR="0020526B">
        <w:rPr>
          <w:rFonts w:cs="Arial"/>
          <w:sz w:val="24"/>
        </w:rPr>
        <w:t xml:space="preserve">have following </w:t>
      </w:r>
      <w:r w:rsidR="004A619F">
        <w:rPr>
          <w:rFonts w:cs="Arial"/>
          <w:sz w:val="24"/>
        </w:rPr>
        <w:t>proposals:</w:t>
      </w:r>
    </w:p>
    <w:p w14:paraId="570DB175" w14:textId="6EE0CB33" w:rsidR="004A619F" w:rsidRPr="004A619F" w:rsidRDefault="004A619F" w:rsidP="00BB08A1">
      <w:pPr>
        <w:rPr>
          <w:rFonts w:ascii="Arial" w:eastAsia="SimSun" w:hAnsi="Arial" w:cs="Arial"/>
          <w:b/>
          <w:i/>
        </w:rPr>
      </w:pPr>
      <w:r w:rsidRPr="004A619F">
        <w:rPr>
          <w:rFonts w:ascii="Arial" w:eastAsia="SimSun" w:hAnsi="Arial" w:cs="Arial"/>
          <w:b/>
          <w:i/>
        </w:rPr>
        <w:fldChar w:fldCharType="begin"/>
      </w:r>
      <w:r w:rsidRPr="004A619F">
        <w:rPr>
          <w:rFonts w:ascii="Arial" w:eastAsia="SimSun" w:hAnsi="Arial" w:cs="Arial"/>
          <w:b/>
          <w:i/>
        </w:rPr>
        <w:instrText xml:space="preserve"> REF _Ref101697477 \h  \* MERGEFORMAT </w:instrText>
      </w:r>
      <w:r w:rsidRPr="004A619F">
        <w:rPr>
          <w:rFonts w:ascii="Arial" w:eastAsia="SimSun" w:hAnsi="Arial" w:cs="Arial"/>
          <w:b/>
          <w:i/>
        </w:rPr>
      </w:r>
      <w:r w:rsidRPr="004A619F">
        <w:rPr>
          <w:rFonts w:ascii="Arial" w:eastAsia="SimSun" w:hAnsi="Arial" w:cs="Arial"/>
          <w:b/>
          <w:i/>
        </w:rPr>
        <w:fldChar w:fldCharType="separate"/>
      </w:r>
      <w:r w:rsidR="000959B0" w:rsidRPr="000959B0">
        <w:rPr>
          <w:rFonts w:ascii="Arial" w:hAnsi="Arial" w:cs="Arial"/>
          <w:b/>
          <w:i/>
        </w:rPr>
        <w:t xml:space="preserve">Proposal </w:t>
      </w:r>
      <w:r w:rsidR="000959B0" w:rsidRPr="000959B0">
        <w:rPr>
          <w:rFonts w:ascii="Arial" w:hAnsi="Arial" w:cs="Arial"/>
          <w:b/>
          <w:i/>
          <w:noProof/>
        </w:rPr>
        <w:t>1</w:t>
      </w:r>
      <w:r w:rsidR="000959B0" w:rsidRPr="000959B0">
        <w:rPr>
          <w:rFonts w:ascii="Arial" w:hAnsi="Arial" w:cs="Arial"/>
          <w:b/>
          <w:i/>
        </w:rPr>
        <w:t xml:space="preserve">: For entering condition, UE is allowed to enter the power saving mode when the radio link quality of at least one RLM-RS is better than the entering threshold; for exiting condition, UE should exit the power saving mode when the radio link quality for all the RLM-RS resources </w:t>
      </w:r>
      <w:proofErr w:type="gramStart"/>
      <w:r w:rsidR="000959B0" w:rsidRPr="000959B0">
        <w:rPr>
          <w:rFonts w:ascii="Arial" w:hAnsi="Arial" w:cs="Arial"/>
          <w:b/>
          <w:i/>
        </w:rPr>
        <w:t>are</w:t>
      </w:r>
      <w:proofErr w:type="gramEnd"/>
      <w:r w:rsidR="000959B0" w:rsidRPr="000959B0">
        <w:rPr>
          <w:rFonts w:ascii="Arial" w:hAnsi="Arial" w:cs="Arial"/>
          <w:b/>
          <w:i/>
        </w:rPr>
        <w:t xml:space="preserve"> worse than the exiting threshold</w:t>
      </w:r>
      <w:r w:rsidRPr="004A619F">
        <w:rPr>
          <w:rFonts w:ascii="Arial" w:eastAsia="SimSun" w:hAnsi="Arial" w:cs="Arial"/>
          <w:b/>
          <w:i/>
        </w:rPr>
        <w:fldChar w:fldCharType="end"/>
      </w:r>
    </w:p>
    <w:p w14:paraId="004CC468" w14:textId="7D0F2B8E" w:rsidR="004A619F" w:rsidRPr="004A619F" w:rsidRDefault="004A619F" w:rsidP="00BB08A1">
      <w:pPr>
        <w:rPr>
          <w:rFonts w:ascii="Arial" w:eastAsia="SimSun" w:hAnsi="Arial" w:cs="Arial"/>
          <w:b/>
          <w:i/>
        </w:rPr>
      </w:pPr>
      <w:r w:rsidRPr="004A619F">
        <w:rPr>
          <w:rFonts w:ascii="Arial" w:eastAsia="SimSun" w:hAnsi="Arial" w:cs="Arial"/>
          <w:b/>
          <w:i/>
        </w:rPr>
        <w:fldChar w:fldCharType="begin"/>
      </w:r>
      <w:r w:rsidRPr="004A619F">
        <w:rPr>
          <w:rFonts w:ascii="Arial" w:eastAsia="SimSun" w:hAnsi="Arial" w:cs="Arial"/>
          <w:b/>
          <w:i/>
        </w:rPr>
        <w:instrText xml:space="preserve"> REF _Ref101697478 \h  \* MERGEFORMAT </w:instrText>
      </w:r>
      <w:r w:rsidRPr="004A619F">
        <w:rPr>
          <w:rFonts w:ascii="Arial" w:eastAsia="SimSun" w:hAnsi="Arial" w:cs="Arial"/>
          <w:b/>
          <w:i/>
        </w:rPr>
      </w:r>
      <w:r w:rsidRPr="004A619F">
        <w:rPr>
          <w:rFonts w:ascii="Arial" w:eastAsia="SimSun" w:hAnsi="Arial" w:cs="Arial"/>
          <w:b/>
          <w:i/>
        </w:rPr>
        <w:fldChar w:fldCharType="separate"/>
      </w:r>
      <w:r w:rsidR="000959B0" w:rsidRPr="000959B0">
        <w:rPr>
          <w:rFonts w:ascii="Arial" w:hAnsi="Arial" w:cs="Arial"/>
          <w:b/>
          <w:i/>
        </w:rPr>
        <w:t xml:space="preserve">Proposal </w:t>
      </w:r>
      <w:r w:rsidR="000959B0" w:rsidRPr="000959B0">
        <w:rPr>
          <w:rFonts w:ascii="Arial" w:hAnsi="Arial" w:cs="Arial"/>
          <w:b/>
          <w:i/>
          <w:noProof/>
        </w:rPr>
        <w:t>2</w:t>
      </w:r>
      <w:r w:rsidR="000959B0" w:rsidRPr="000959B0">
        <w:rPr>
          <w:rFonts w:ascii="Arial" w:hAnsi="Arial" w:cs="Arial"/>
          <w:b/>
          <w:i/>
        </w:rPr>
        <w:t xml:space="preserve">: For entering condition, UE is allowed to enter the power saving mode when the radio link quality of at least one BFD-RS is better than the entering threshold; for exiting condition, UE should exit the power saving mode when the radio link quality for all the BFD-RS resources </w:t>
      </w:r>
      <w:proofErr w:type="gramStart"/>
      <w:r w:rsidR="000959B0" w:rsidRPr="000959B0">
        <w:rPr>
          <w:rFonts w:ascii="Arial" w:hAnsi="Arial" w:cs="Arial"/>
          <w:b/>
          <w:i/>
        </w:rPr>
        <w:t>are</w:t>
      </w:r>
      <w:proofErr w:type="gramEnd"/>
      <w:r w:rsidR="000959B0" w:rsidRPr="000959B0">
        <w:rPr>
          <w:rFonts w:ascii="Arial" w:hAnsi="Arial" w:cs="Arial"/>
          <w:b/>
          <w:i/>
        </w:rPr>
        <w:t xml:space="preserve"> worse than the exiting threshold</w:t>
      </w:r>
      <w:r w:rsidRPr="004A619F">
        <w:rPr>
          <w:rFonts w:ascii="Arial" w:eastAsia="SimSun" w:hAnsi="Arial" w:cs="Arial"/>
          <w:b/>
          <w:i/>
        </w:rPr>
        <w:fldChar w:fldCharType="end"/>
      </w:r>
    </w:p>
    <w:p w14:paraId="4BB743F4" w14:textId="35F55332" w:rsidR="004A619F" w:rsidRPr="004A619F" w:rsidRDefault="004A619F" w:rsidP="00BB08A1">
      <w:pPr>
        <w:rPr>
          <w:rFonts w:ascii="Arial" w:eastAsia="SimSun" w:hAnsi="Arial" w:cs="Arial"/>
          <w:b/>
          <w:i/>
        </w:rPr>
      </w:pPr>
      <w:r w:rsidRPr="004A619F">
        <w:rPr>
          <w:rFonts w:ascii="Arial" w:eastAsia="SimSun" w:hAnsi="Arial" w:cs="Arial"/>
          <w:b/>
          <w:i/>
        </w:rPr>
        <w:fldChar w:fldCharType="begin"/>
      </w:r>
      <w:r w:rsidRPr="004A619F">
        <w:rPr>
          <w:rFonts w:ascii="Arial" w:eastAsia="SimSun" w:hAnsi="Arial" w:cs="Arial"/>
          <w:b/>
          <w:i/>
        </w:rPr>
        <w:instrText xml:space="preserve"> REF _Ref101697480 \h  \* MERGEFORMAT </w:instrText>
      </w:r>
      <w:r w:rsidRPr="004A619F">
        <w:rPr>
          <w:rFonts w:ascii="Arial" w:eastAsia="SimSun" w:hAnsi="Arial" w:cs="Arial"/>
          <w:b/>
          <w:i/>
        </w:rPr>
      </w:r>
      <w:r w:rsidRPr="004A619F">
        <w:rPr>
          <w:rFonts w:ascii="Arial" w:eastAsia="SimSun" w:hAnsi="Arial" w:cs="Arial"/>
          <w:b/>
          <w:i/>
        </w:rPr>
        <w:fldChar w:fldCharType="separate"/>
      </w:r>
      <w:r w:rsidR="000959B0" w:rsidRPr="000959B0">
        <w:rPr>
          <w:rFonts w:ascii="Arial" w:hAnsi="Arial" w:cs="Arial"/>
          <w:b/>
          <w:i/>
        </w:rPr>
        <w:t xml:space="preserve">Proposal </w:t>
      </w:r>
      <w:r w:rsidR="000959B0" w:rsidRPr="000959B0">
        <w:rPr>
          <w:rFonts w:ascii="Arial" w:hAnsi="Arial" w:cs="Arial"/>
          <w:b/>
          <w:i/>
          <w:noProof/>
        </w:rPr>
        <w:t>3</w:t>
      </w:r>
      <w:r w:rsidR="000959B0" w:rsidRPr="000959B0">
        <w:rPr>
          <w:rFonts w:ascii="Arial" w:hAnsi="Arial" w:cs="Arial"/>
          <w:b/>
          <w:i/>
        </w:rPr>
        <w:t xml:space="preserve">: Low mobility criterion should be viewed as fulfilled if low mobility condition specified in 5.7.13.1 of TS 38.331 has fulfilled for a period of </w:t>
      </w:r>
      <w:proofErr w:type="spellStart"/>
      <w:r w:rsidR="000959B0" w:rsidRPr="000959B0">
        <w:rPr>
          <w:rFonts w:ascii="Arial" w:hAnsi="Arial" w:cs="Arial"/>
          <w:b/>
          <w:i/>
        </w:rPr>
        <w:t>T</w:t>
      </w:r>
      <w:r w:rsidR="000959B0" w:rsidRPr="000959B0">
        <w:rPr>
          <w:rFonts w:ascii="Arial" w:hAnsi="Arial" w:cs="Arial"/>
          <w:b/>
          <w:i/>
          <w:vertAlign w:val="subscript"/>
        </w:rPr>
        <w:t>SearchDeltaP</w:t>
      </w:r>
      <w:proofErr w:type="spellEnd"/>
      <w:r w:rsidR="000959B0" w:rsidRPr="000959B0">
        <w:rPr>
          <w:rFonts w:ascii="Arial" w:hAnsi="Arial" w:cs="Arial"/>
          <w:b/>
          <w:i/>
          <w:vertAlign w:val="subscript"/>
        </w:rPr>
        <w:t>, connected</w:t>
      </w:r>
      <w:r w:rsidRPr="004A619F">
        <w:rPr>
          <w:rFonts w:ascii="Arial" w:eastAsia="SimSun" w:hAnsi="Arial" w:cs="Arial"/>
          <w:b/>
          <w:i/>
        </w:rPr>
        <w:fldChar w:fldCharType="end"/>
      </w:r>
    </w:p>
    <w:p w14:paraId="070F26B8" w14:textId="1C93E80F" w:rsidR="004A619F" w:rsidRPr="004A619F" w:rsidRDefault="004A619F" w:rsidP="00BB08A1">
      <w:pPr>
        <w:rPr>
          <w:rFonts w:ascii="Arial" w:eastAsia="SimSun" w:hAnsi="Arial" w:cs="Arial"/>
          <w:b/>
          <w:i/>
        </w:rPr>
      </w:pPr>
      <w:r w:rsidRPr="004A619F">
        <w:rPr>
          <w:rFonts w:ascii="Arial" w:eastAsia="SimSun" w:hAnsi="Arial" w:cs="Arial"/>
          <w:b/>
          <w:i/>
        </w:rPr>
        <w:fldChar w:fldCharType="begin"/>
      </w:r>
      <w:r w:rsidRPr="004A619F">
        <w:rPr>
          <w:rFonts w:ascii="Arial" w:eastAsia="SimSun" w:hAnsi="Arial" w:cs="Arial"/>
          <w:b/>
          <w:i/>
        </w:rPr>
        <w:instrText xml:space="preserve"> REF _Ref101697481 \h  \* MERGEFORMAT </w:instrText>
      </w:r>
      <w:r w:rsidRPr="004A619F">
        <w:rPr>
          <w:rFonts w:ascii="Arial" w:eastAsia="SimSun" w:hAnsi="Arial" w:cs="Arial"/>
          <w:b/>
          <w:i/>
        </w:rPr>
      </w:r>
      <w:r w:rsidRPr="004A619F">
        <w:rPr>
          <w:rFonts w:ascii="Arial" w:eastAsia="SimSun" w:hAnsi="Arial" w:cs="Arial"/>
          <w:b/>
          <w:i/>
        </w:rPr>
        <w:fldChar w:fldCharType="separate"/>
      </w:r>
      <w:r w:rsidR="000959B0" w:rsidRPr="000959B0">
        <w:rPr>
          <w:rFonts w:ascii="Arial" w:hAnsi="Arial" w:cs="Arial"/>
          <w:b/>
          <w:i/>
        </w:rPr>
        <w:t xml:space="preserve">Proposal 4: Values and range of Rel-16 parameters </w:t>
      </w:r>
      <w:proofErr w:type="spellStart"/>
      <w:r w:rsidR="000959B0" w:rsidRPr="000959B0">
        <w:rPr>
          <w:rFonts w:ascii="Arial" w:hAnsi="Arial" w:cs="Arial"/>
          <w:b/>
          <w:i/>
        </w:rPr>
        <w:t>S</w:t>
      </w:r>
      <w:r w:rsidR="000959B0" w:rsidRPr="000959B0">
        <w:rPr>
          <w:rFonts w:ascii="Arial" w:hAnsi="Arial" w:cs="Arial"/>
          <w:b/>
          <w:i/>
          <w:vertAlign w:val="subscript"/>
        </w:rPr>
        <w:t>SearchDeltaP</w:t>
      </w:r>
      <w:proofErr w:type="spellEnd"/>
      <w:r w:rsidR="000959B0" w:rsidRPr="000959B0">
        <w:rPr>
          <w:rFonts w:ascii="Arial" w:hAnsi="Arial" w:cs="Arial"/>
          <w:b/>
          <w:i/>
          <w:vertAlign w:val="subscript"/>
        </w:rPr>
        <w:t xml:space="preserve"> </w:t>
      </w:r>
      <w:r w:rsidR="000959B0" w:rsidRPr="000959B0">
        <w:rPr>
          <w:rFonts w:ascii="Arial" w:hAnsi="Arial" w:cs="Arial"/>
          <w:b/>
          <w:i/>
        </w:rPr>
        <w:t xml:space="preserve">and </w:t>
      </w:r>
      <w:proofErr w:type="spellStart"/>
      <w:r w:rsidR="000959B0" w:rsidRPr="000959B0">
        <w:rPr>
          <w:rFonts w:ascii="Arial" w:hAnsi="Arial" w:cs="Arial"/>
          <w:b/>
          <w:i/>
        </w:rPr>
        <w:t>T</w:t>
      </w:r>
      <w:r w:rsidR="000959B0" w:rsidRPr="000959B0">
        <w:rPr>
          <w:rFonts w:ascii="Arial" w:hAnsi="Arial" w:cs="Arial"/>
          <w:b/>
          <w:i/>
          <w:vertAlign w:val="subscript"/>
        </w:rPr>
        <w:t>SearchDeltaP</w:t>
      </w:r>
      <w:proofErr w:type="spellEnd"/>
      <w:r w:rsidR="000959B0" w:rsidRPr="000959B0">
        <w:rPr>
          <w:rFonts w:ascii="Arial" w:hAnsi="Arial" w:cs="Arial"/>
          <w:b/>
          <w:i/>
        </w:rPr>
        <w:t xml:space="preserve"> can be reused for the values and range of Rel-17 parameters </w:t>
      </w:r>
      <w:proofErr w:type="spellStart"/>
      <w:r w:rsidR="000959B0" w:rsidRPr="000959B0">
        <w:rPr>
          <w:rFonts w:ascii="Arial" w:hAnsi="Arial" w:cs="Arial"/>
          <w:b/>
          <w:i/>
        </w:rPr>
        <w:t>S</w:t>
      </w:r>
      <w:r w:rsidR="000959B0" w:rsidRPr="000959B0">
        <w:rPr>
          <w:rFonts w:ascii="Arial" w:hAnsi="Arial" w:cs="Arial"/>
          <w:b/>
          <w:i/>
          <w:vertAlign w:val="subscript"/>
        </w:rPr>
        <w:t>earchDeltaP</w:t>
      </w:r>
      <w:proofErr w:type="spellEnd"/>
      <w:r w:rsidR="000959B0" w:rsidRPr="000959B0">
        <w:rPr>
          <w:rFonts w:ascii="Arial" w:hAnsi="Arial" w:cs="Arial"/>
          <w:b/>
          <w:i/>
          <w:vertAlign w:val="subscript"/>
        </w:rPr>
        <w:t>-Connected</w:t>
      </w:r>
      <w:r w:rsidR="000959B0" w:rsidRPr="000959B0">
        <w:rPr>
          <w:rFonts w:ascii="Arial" w:hAnsi="Arial" w:cs="Arial"/>
          <w:b/>
          <w:i/>
        </w:rPr>
        <w:t xml:space="preserve"> and </w:t>
      </w:r>
      <w:proofErr w:type="spellStart"/>
      <w:r w:rsidR="000959B0" w:rsidRPr="000959B0">
        <w:rPr>
          <w:rFonts w:ascii="Arial" w:hAnsi="Arial" w:cs="Arial"/>
          <w:b/>
          <w:i/>
        </w:rPr>
        <w:t>T</w:t>
      </w:r>
      <w:r w:rsidR="000959B0" w:rsidRPr="000959B0">
        <w:rPr>
          <w:rFonts w:ascii="Arial" w:hAnsi="Arial" w:cs="Arial"/>
          <w:b/>
          <w:i/>
          <w:vertAlign w:val="subscript"/>
        </w:rPr>
        <w:t>SearchDeltaP</w:t>
      </w:r>
      <w:proofErr w:type="spellEnd"/>
      <w:r w:rsidR="000959B0" w:rsidRPr="000959B0">
        <w:rPr>
          <w:rFonts w:ascii="Arial" w:hAnsi="Arial" w:cs="Arial"/>
          <w:b/>
          <w:i/>
          <w:vertAlign w:val="subscript"/>
        </w:rPr>
        <w:t>, connected</w:t>
      </w:r>
      <w:r w:rsidRPr="004A619F">
        <w:rPr>
          <w:rFonts w:ascii="Arial" w:eastAsia="SimSun"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06CF3EF9" w14:textId="2D91E0F0" w:rsidR="00B50D41" w:rsidRPr="000632E3" w:rsidRDefault="00303EDF" w:rsidP="00631D96">
      <w:pPr>
        <w:pStyle w:val="af8"/>
        <w:numPr>
          <w:ilvl w:val="0"/>
          <w:numId w:val="1"/>
        </w:numPr>
        <w:rPr>
          <w:rFonts w:ascii="Arial" w:hAnsi="Arial" w:cs="Arial"/>
        </w:rPr>
      </w:pPr>
      <w:bookmarkStart w:id="38" w:name="_Ref54180055"/>
      <w:bookmarkStart w:id="39" w:name="_Ref47553521"/>
      <w:bookmarkStart w:id="40" w:name="_Ref7353143"/>
      <w:r w:rsidRPr="00303EDF">
        <w:rPr>
          <w:rFonts w:ascii="Arial" w:hAnsi="Arial" w:cs="Arial"/>
        </w:rPr>
        <w:t>R4-2207087</w:t>
      </w:r>
      <w:r w:rsidR="00AF4820" w:rsidRPr="000632E3">
        <w:rPr>
          <w:rFonts w:ascii="Arial" w:hAnsi="Arial" w:cs="Arial"/>
        </w:rPr>
        <w:t>, “</w:t>
      </w:r>
      <w:r w:rsidRPr="00303EDF">
        <w:rPr>
          <w:rFonts w:ascii="Arial" w:hAnsi="Arial" w:cs="Arial"/>
        </w:rPr>
        <w:t>Reply</w:t>
      </w:r>
      <w:r>
        <w:rPr>
          <w:rFonts w:ascii="Arial" w:hAnsi="Arial" w:cs="Arial"/>
        </w:rPr>
        <w:t xml:space="preserve"> </w:t>
      </w:r>
      <w:r w:rsidRPr="00303EDF">
        <w:rPr>
          <w:rFonts w:ascii="Arial" w:hAnsi="Arial" w:cs="Arial"/>
        </w:rPr>
        <w:t xml:space="preserve">LS to RAN2 on RLM/BFD relaxation for </w:t>
      </w:r>
      <w:proofErr w:type="spellStart"/>
      <w:r w:rsidRPr="00303EDF">
        <w:rPr>
          <w:rFonts w:ascii="Arial" w:hAnsi="Arial" w:cs="Arial"/>
        </w:rPr>
        <w:t>ePowSav</w:t>
      </w:r>
      <w:proofErr w:type="spellEnd"/>
      <w:r w:rsidR="00AF4820" w:rsidRPr="000632E3">
        <w:rPr>
          <w:rFonts w:ascii="Arial" w:hAnsi="Arial" w:cs="Arial"/>
        </w:rPr>
        <w:t xml:space="preserve">,” </w:t>
      </w:r>
      <w:r w:rsidRPr="00303EDF">
        <w:rPr>
          <w:rFonts w:ascii="Arial" w:hAnsi="Arial" w:cs="Arial"/>
        </w:rPr>
        <w:t xml:space="preserve">VIVO, </w:t>
      </w:r>
      <w:proofErr w:type="gramStart"/>
      <w:r>
        <w:rPr>
          <w:rFonts w:ascii="Arial" w:hAnsi="Arial" w:cs="Arial"/>
        </w:rPr>
        <w:t>Mar</w:t>
      </w:r>
      <w:r w:rsidRPr="00303EDF">
        <w:rPr>
          <w:rFonts w:ascii="Arial" w:hAnsi="Arial" w:cs="Arial"/>
        </w:rPr>
        <w:t>.,</w:t>
      </w:r>
      <w:proofErr w:type="gramEnd"/>
      <w:r w:rsidRPr="00303EDF">
        <w:rPr>
          <w:rFonts w:ascii="Arial" w:hAnsi="Arial" w:cs="Arial"/>
        </w:rPr>
        <w:t xml:space="preserve"> 2022.</w:t>
      </w:r>
      <w:bookmarkEnd w:id="38"/>
    </w:p>
    <w:p w14:paraId="472AF36B" w14:textId="61972513" w:rsidR="008A0668" w:rsidRDefault="00303EDF" w:rsidP="00146EC3">
      <w:pPr>
        <w:pStyle w:val="af8"/>
        <w:numPr>
          <w:ilvl w:val="0"/>
          <w:numId w:val="1"/>
        </w:numPr>
        <w:rPr>
          <w:rFonts w:ascii="Arial" w:hAnsi="Arial" w:cs="Arial"/>
        </w:rPr>
      </w:pPr>
      <w:bookmarkStart w:id="41" w:name="_Ref61286261"/>
      <w:bookmarkStart w:id="42" w:name="_Ref95766190"/>
      <w:r w:rsidRPr="00303EDF">
        <w:rPr>
          <w:rFonts w:ascii="Arial" w:hAnsi="Arial" w:cs="Arial"/>
        </w:rPr>
        <w:t>R4-2206909</w:t>
      </w:r>
      <w:r w:rsidR="005F73E8" w:rsidRPr="00516928">
        <w:rPr>
          <w:rFonts w:ascii="Arial" w:hAnsi="Arial" w:cs="Arial"/>
        </w:rPr>
        <w:t>, “</w:t>
      </w:r>
      <w:r w:rsidR="002203C4" w:rsidRPr="002203C4">
        <w:rPr>
          <w:rFonts w:ascii="Arial" w:hAnsi="Arial" w:cs="Arial"/>
        </w:rPr>
        <w:t>WF on RLM/BFD relaxation for UE Power Saving enhancements</w:t>
      </w:r>
      <w:r w:rsidR="005F73E8" w:rsidRPr="00516928">
        <w:rPr>
          <w:rFonts w:ascii="Arial" w:hAnsi="Arial" w:cs="Arial"/>
        </w:rPr>
        <w:t xml:space="preserve">,” </w:t>
      </w:r>
      <w:r w:rsidR="0010425B" w:rsidRPr="00516928">
        <w:rPr>
          <w:rFonts w:ascii="Arial" w:hAnsi="Arial" w:cs="Arial"/>
        </w:rPr>
        <w:t>MediaTek,</w:t>
      </w:r>
      <w:bookmarkEnd w:id="41"/>
      <w:r w:rsidR="002203C4" w:rsidRPr="00516928">
        <w:rPr>
          <w:rFonts w:ascii="Arial" w:hAnsi="Arial" w:cs="Arial"/>
        </w:rPr>
        <w:t xml:space="preserve"> </w:t>
      </w:r>
      <w:proofErr w:type="gramStart"/>
      <w:r>
        <w:rPr>
          <w:rFonts w:ascii="Arial" w:hAnsi="Arial" w:cs="Arial"/>
        </w:rPr>
        <w:t>Mar</w:t>
      </w:r>
      <w:r w:rsidR="002203C4" w:rsidRPr="00516928">
        <w:rPr>
          <w:rFonts w:ascii="Arial" w:hAnsi="Arial" w:cs="Arial"/>
        </w:rPr>
        <w:t>.,</w:t>
      </w:r>
      <w:proofErr w:type="gramEnd"/>
      <w:r w:rsidR="002203C4" w:rsidRPr="00516928">
        <w:rPr>
          <w:rFonts w:ascii="Arial" w:hAnsi="Arial" w:cs="Arial"/>
        </w:rPr>
        <w:t xml:space="preserve"> 202</w:t>
      </w:r>
      <w:r w:rsidR="002203C4">
        <w:rPr>
          <w:rFonts w:ascii="Arial" w:hAnsi="Arial" w:cs="Arial"/>
        </w:rPr>
        <w:t>2</w:t>
      </w:r>
      <w:r w:rsidR="002203C4" w:rsidRPr="00516928">
        <w:rPr>
          <w:rFonts w:ascii="Arial" w:hAnsi="Arial" w:cs="Arial"/>
        </w:rPr>
        <w:t>.</w:t>
      </w:r>
      <w:bookmarkEnd w:id="42"/>
    </w:p>
    <w:p w14:paraId="3624D44D" w14:textId="64E144A6" w:rsidR="0040469B" w:rsidRPr="0027580B" w:rsidRDefault="00D80BBF" w:rsidP="0027580B">
      <w:pPr>
        <w:pStyle w:val="af8"/>
        <w:numPr>
          <w:ilvl w:val="0"/>
          <w:numId w:val="1"/>
        </w:numPr>
        <w:rPr>
          <w:rFonts w:ascii="Arial" w:hAnsi="Arial" w:cs="Arial"/>
        </w:rPr>
      </w:pPr>
      <w:bookmarkStart w:id="43" w:name="_Ref95766175"/>
      <w:bookmarkStart w:id="44" w:name="_Ref101696175"/>
      <w:r w:rsidRPr="00D80BBF">
        <w:rPr>
          <w:rFonts w:ascii="Arial" w:hAnsi="Arial" w:cs="Arial"/>
        </w:rPr>
        <w:t>R4-2209685</w:t>
      </w:r>
      <w:r w:rsidR="002203C4" w:rsidRPr="002203C4">
        <w:rPr>
          <w:rFonts w:ascii="Arial" w:hAnsi="Arial" w:cs="Arial"/>
        </w:rPr>
        <w:t xml:space="preserve">, </w:t>
      </w:r>
      <w:r w:rsidR="00063D50" w:rsidRPr="00063D50">
        <w:rPr>
          <w:rFonts w:ascii="Arial" w:hAnsi="Arial" w:cs="Arial"/>
        </w:rPr>
        <w:t>CR on TS38.133 for applicability of RLM measurement relaxation</w:t>
      </w:r>
      <w:r w:rsidR="002203C4" w:rsidRPr="002203C4">
        <w:rPr>
          <w:rFonts w:ascii="Arial" w:hAnsi="Arial" w:cs="Arial"/>
        </w:rPr>
        <w:t>”</w:t>
      </w:r>
      <w:r w:rsidR="002203C4">
        <w:rPr>
          <w:rFonts w:ascii="Arial" w:hAnsi="Arial" w:cs="Arial"/>
        </w:rPr>
        <w:t xml:space="preserve"> </w:t>
      </w:r>
      <w:bookmarkEnd w:id="43"/>
      <w:r w:rsidR="00063D50" w:rsidRPr="00516928">
        <w:rPr>
          <w:rFonts w:ascii="Arial" w:hAnsi="Arial" w:cs="Arial"/>
        </w:rPr>
        <w:t xml:space="preserve">MediaTek, </w:t>
      </w:r>
      <w:r w:rsidR="00063D50">
        <w:rPr>
          <w:rFonts w:ascii="Arial" w:hAnsi="Arial" w:cs="Arial"/>
        </w:rPr>
        <w:t>May</w:t>
      </w:r>
      <w:r w:rsidR="00063D50" w:rsidRPr="00516928">
        <w:rPr>
          <w:rFonts w:ascii="Arial" w:hAnsi="Arial" w:cs="Arial"/>
        </w:rPr>
        <w:t>, 202</w:t>
      </w:r>
      <w:r w:rsidR="00063D50">
        <w:rPr>
          <w:rFonts w:ascii="Arial" w:hAnsi="Arial" w:cs="Arial"/>
        </w:rPr>
        <w:t>2</w:t>
      </w:r>
      <w:r w:rsidR="00063D50" w:rsidRPr="00516928">
        <w:rPr>
          <w:rFonts w:ascii="Arial" w:hAnsi="Arial" w:cs="Arial"/>
        </w:rPr>
        <w:t>.</w:t>
      </w:r>
      <w:bookmarkEnd w:id="39"/>
      <w:bookmarkEnd w:id="40"/>
      <w:bookmarkEnd w:id="44"/>
    </w:p>
    <w:sectPr w:rsidR="0040469B" w:rsidRPr="0027580B"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F3966" w14:textId="77777777" w:rsidR="003D3FC8" w:rsidRDefault="003D3FC8">
      <w:r>
        <w:separator/>
      </w:r>
    </w:p>
  </w:endnote>
  <w:endnote w:type="continuationSeparator" w:id="0">
    <w:p w14:paraId="5ED12A34" w14:textId="77777777" w:rsidR="003D3FC8" w:rsidRDefault="003D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CBC8C" w14:textId="77777777" w:rsidR="003D3FC8" w:rsidRDefault="003D3FC8">
      <w:r>
        <w:separator/>
      </w:r>
    </w:p>
  </w:footnote>
  <w:footnote w:type="continuationSeparator" w:id="0">
    <w:p w14:paraId="1D022AAB" w14:textId="77777777" w:rsidR="003D3FC8" w:rsidRDefault="003D3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610AC"/>
    <w:multiLevelType w:val="hybridMultilevel"/>
    <w:tmpl w:val="8BE4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3A070F"/>
    <w:multiLevelType w:val="hybridMultilevel"/>
    <w:tmpl w:val="5D5ABB70"/>
    <w:lvl w:ilvl="0" w:tplc="20E2F2D4">
      <w:start w:val="5"/>
      <w:numFmt w:val="bullet"/>
      <w:lvlText w:val="-"/>
      <w:lvlJc w:val="left"/>
      <w:pPr>
        <w:ind w:left="1800" w:hanging="360"/>
      </w:pPr>
      <w:rPr>
        <w:rFonts w:ascii="Calibri" w:eastAsia="新細明體"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16B839AB"/>
    <w:multiLevelType w:val="hybridMultilevel"/>
    <w:tmpl w:val="B862284E"/>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F524646"/>
    <w:multiLevelType w:val="hybridMultilevel"/>
    <w:tmpl w:val="9C10A352"/>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1136816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0632449"/>
    <w:multiLevelType w:val="hybridMultilevel"/>
    <w:tmpl w:val="81806AA8"/>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D57359"/>
    <w:multiLevelType w:val="hybridMultilevel"/>
    <w:tmpl w:val="246A6974"/>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B085F23"/>
    <w:multiLevelType w:val="hybridMultilevel"/>
    <w:tmpl w:val="FA3C56CE"/>
    <w:lvl w:ilvl="0" w:tplc="7E7CDC0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6C4AD8"/>
    <w:multiLevelType w:val="hybridMultilevel"/>
    <w:tmpl w:val="F746F1D2"/>
    <w:lvl w:ilvl="0" w:tplc="CD2A44EA">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EF7394"/>
    <w:multiLevelType w:val="hybridMultilevel"/>
    <w:tmpl w:val="F2CC140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21719DE"/>
    <w:multiLevelType w:val="hybridMultilevel"/>
    <w:tmpl w:val="07ACD092"/>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C34268B"/>
    <w:multiLevelType w:val="hybridMultilevel"/>
    <w:tmpl w:val="2FFEAA5A"/>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9">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0"/>
  </w:num>
  <w:num w:numId="2">
    <w:abstractNumId w:val="11"/>
  </w:num>
  <w:num w:numId="3">
    <w:abstractNumId w:val="13"/>
  </w:num>
  <w:num w:numId="4">
    <w:abstractNumId w:val="7"/>
  </w:num>
  <w:num w:numId="5">
    <w:abstractNumId w:val="12"/>
  </w:num>
  <w:num w:numId="6">
    <w:abstractNumId w:val="9"/>
  </w:num>
  <w:num w:numId="7">
    <w:abstractNumId w:val="3"/>
  </w:num>
  <w:num w:numId="8">
    <w:abstractNumId w:val="4"/>
  </w:num>
  <w:num w:numId="9">
    <w:abstractNumId w:val="6"/>
  </w:num>
  <w:num w:numId="10">
    <w:abstractNumId w:val="2"/>
  </w:num>
  <w:num w:numId="11">
    <w:abstractNumId w:val="5"/>
  </w:num>
  <w:num w:numId="12">
    <w:abstractNumId w:val="0"/>
  </w:num>
  <w:num w:numId="13">
    <w:abstractNumId w:val="8"/>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AF7"/>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8BD"/>
    <w:rsid w:val="00037D22"/>
    <w:rsid w:val="00040007"/>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C44"/>
    <w:rsid w:val="00053E9E"/>
    <w:rsid w:val="0005465A"/>
    <w:rsid w:val="00055006"/>
    <w:rsid w:val="000551AD"/>
    <w:rsid w:val="00055B54"/>
    <w:rsid w:val="00056544"/>
    <w:rsid w:val="000569CE"/>
    <w:rsid w:val="00056C39"/>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50"/>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521"/>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59B0"/>
    <w:rsid w:val="000962CB"/>
    <w:rsid w:val="000965C5"/>
    <w:rsid w:val="00097065"/>
    <w:rsid w:val="00097549"/>
    <w:rsid w:val="00097642"/>
    <w:rsid w:val="000978ED"/>
    <w:rsid w:val="0009795B"/>
    <w:rsid w:val="00097966"/>
    <w:rsid w:val="00097B22"/>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659"/>
    <w:rsid w:val="000D296A"/>
    <w:rsid w:val="000D2B90"/>
    <w:rsid w:val="000D3479"/>
    <w:rsid w:val="000D3912"/>
    <w:rsid w:val="000D3AC1"/>
    <w:rsid w:val="000D5221"/>
    <w:rsid w:val="000D54FF"/>
    <w:rsid w:val="000D59E5"/>
    <w:rsid w:val="000D6373"/>
    <w:rsid w:val="000D64A3"/>
    <w:rsid w:val="000D681A"/>
    <w:rsid w:val="000D79AC"/>
    <w:rsid w:val="000D7E20"/>
    <w:rsid w:val="000D7F98"/>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550"/>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EC3"/>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BC9"/>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0EA"/>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36"/>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26B"/>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3C4"/>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7EA"/>
    <w:rsid w:val="00256D93"/>
    <w:rsid w:val="0025734E"/>
    <w:rsid w:val="00257578"/>
    <w:rsid w:val="00257680"/>
    <w:rsid w:val="0025771D"/>
    <w:rsid w:val="0025784E"/>
    <w:rsid w:val="00257968"/>
    <w:rsid w:val="0026037B"/>
    <w:rsid w:val="00260554"/>
    <w:rsid w:val="00261C68"/>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80B"/>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3FA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869"/>
    <w:rsid w:val="002B2B2C"/>
    <w:rsid w:val="002B2B53"/>
    <w:rsid w:val="002B347C"/>
    <w:rsid w:val="002B3642"/>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4796"/>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3EDF"/>
    <w:rsid w:val="003040C1"/>
    <w:rsid w:val="0030412A"/>
    <w:rsid w:val="00304518"/>
    <w:rsid w:val="003048D7"/>
    <w:rsid w:val="003056C7"/>
    <w:rsid w:val="00305929"/>
    <w:rsid w:val="00306093"/>
    <w:rsid w:val="0030649F"/>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1A6"/>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117"/>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2270"/>
    <w:rsid w:val="003D2427"/>
    <w:rsid w:val="003D24D5"/>
    <w:rsid w:val="003D3E60"/>
    <w:rsid w:val="003D3ECC"/>
    <w:rsid w:val="003D3FC8"/>
    <w:rsid w:val="003D402B"/>
    <w:rsid w:val="003D4A58"/>
    <w:rsid w:val="003D50F8"/>
    <w:rsid w:val="003D6589"/>
    <w:rsid w:val="003D6726"/>
    <w:rsid w:val="003D6A5A"/>
    <w:rsid w:val="003D7EFC"/>
    <w:rsid w:val="003E0196"/>
    <w:rsid w:val="003E01BD"/>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59B"/>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C11"/>
    <w:rsid w:val="0041126E"/>
    <w:rsid w:val="004113E2"/>
    <w:rsid w:val="0041147C"/>
    <w:rsid w:val="004115F8"/>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6CFC"/>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9722E"/>
    <w:rsid w:val="004A01BA"/>
    <w:rsid w:val="004A0584"/>
    <w:rsid w:val="004A0A7C"/>
    <w:rsid w:val="004A0E2B"/>
    <w:rsid w:val="004A0F4A"/>
    <w:rsid w:val="004A1A55"/>
    <w:rsid w:val="004A26A8"/>
    <w:rsid w:val="004A2845"/>
    <w:rsid w:val="004A2A08"/>
    <w:rsid w:val="004A33A1"/>
    <w:rsid w:val="004A37BA"/>
    <w:rsid w:val="004A3810"/>
    <w:rsid w:val="004A4AC0"/>
    <w:rsid w:val="004A4AE5"/>
    <w:rsid w:val="004A4F72"/>
    <w:rsid w:val="004A5122"/>
    <w:rsid w:val="004A58CC"/>
    <w:rsid w:val="004A5BD3"/>
    <w:rsid w:val="004A619F"/>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1EE"/>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D37"/>
    <w:rsid w:val="00541E7A"/>
    <w:rsid w:val="00541FD4"/>
    <w:rsid w:val="005420AA"/>
    <w:rsid w:val="005424D2"/>
    <w:rsid w:val="00542748"/>
    <w:rsid w:val="005428F3"/>
    <w:rsid w:val="005429A1"/>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6BA0"/>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B7FF0"/>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07EC7"/>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53"/>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1D63"/>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05"/>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6AC"/>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37F48"/>
    <w:rsid w:val="0074002A"/>
    <w:rsid w:val="00740A5E"/>
    <w:rsid w:val="00740E78"/>
    <w:rsid w:val="007410AA"/>
    <w:rsid w:val="00741D42"/>
    <w:rsid w:val="0074277F"/>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1880"/>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655"/>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166"/>
    <w:rsid w:val="007956E6"/>
    <w:rsid w:val="00795D3D"/>
    <w:rsid w:val="00796C73"/>
    <w:rsid w:val="00796ECB"/>
    <w:rsid w:val="00797189"/>
    <w:rsid w:val="00797540"/>
    <w:rsid w:val="0079786E"/>
    <w:rsid w:val="00797B90"/>
    <w:rsid w:val="00797F8F"/>
    <w:rsid w:val="007A096A"/>
    <w:rsid w:val="007A0A67"/>
    <w:rsid w:val="007A0C79"/>
    <w:rsid w:val="007A0DDE"/>
    <w:rsid w:val="007A0F43"/>
    <w:rsid w:val="007A109E"/>
    <w:rsid w:val="007A10E9"/>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4DC4"/>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EB6"/>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38D"/>
    <w:rsid w:val="007F34A0"/>
    <w:rsid w:val="007F3D80"/>
    <w:rsid w:val="007F4077"/>
    <w:rsid w:val="007F4237"/>
    <w:rsid w:val="007F4EA5"/>
    <w:rsid w:val="007F543E"/>
    <w:rsid w:val="007F6E69"/>
    <w:rsid w:val="007F6FA9"/>
    <w:rsid w:val="007F716F"/>
    <w:rsid w:val="007F722D"/>
    <w:rsid w:val="007F77A2"/>
    <w:rsid w:val="007F7852"/>
    <w:rsid w:val="007F7C61"/>
    <w:rsid w:val="007F7C71"/>
    <w:rsid w:val="007F7FEB"/>
    <w:rsid w:val="008003F2"/>
    <w:rsid w:val="00800901"/>
    <w:rsid w:val="0080153E"/>
    <w:rsid w:val="00802240"/>
    <w:rsid w:val="00803223"/>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71B"/>
    <w:rsid w:val="0082299E"/>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27E"/>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1CC"/>
    <w:rsid w:val="0087133C"/>
    <w:rsid w:val="008713C0"/>
    <w:rsid w:val="00871500"/>
    <w:rsid w:val="00871C84"/>
    <w:rsid w:val="00872104"/>
    <w:rsid w:val="00872731"/>
    <w:rsid w:val="00872A76"/>
    <w:rsid w:val="00872B4F"/>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EAC"/>
    <w:rsid w:val="008A2043"/>
    <w:rsid w:val="008A2100"/>
    <w:rsid w:val="008A22E9"/>
    <w:rsid w:val="008A259E"/>
    <w:rsid w:val="008A265E"/>
    <w:rsid w:val="008A2DC8"/>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476"/>
    <w:rsid w:val="00933B54"/>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82C"/>
    <w:rsid w:val="009A19A8"/>
    <w:rsid w:val="009A258D"/>
    <w:rsid w:val="009A2836"/>
    <w:rsid w:val="009A2C4A"/>
    <w:rsid w:val="009A308F"/>
    <w:rsid w:val="009A3334"/>
    <w:rsid w:val="009A3AD3"/>
    <w:rsid w:val="009A3EBF"/>
    <w:rsid w:val="009A3FBF"/>
    <w:rsid w:val="009A42FE"/>
    <w:rsid w:val="009A4A20"/>
    <w:rsid w:val="009A55BE"/>
    <w:rsid w:val="009A57E3"/>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8F8"/>
    <w:rsid w:val="009C0A03"/>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B9F"/>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B25"/>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08AD"/>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DAF"/>
    <w:rsid w:val="00A66F28"/>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9A8"/>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6B9"/>
    <w:rsid w:val="00AE5D2F"/>
    <w:rsid w:val="00AE627C"/>
    <w:rsid w:val="00AE6A70"/>
    <w:rsid w:val="00AF039E"/>
    <w:rsid w:val="00AF06F9"/>
    <w:rsid w:val="00AF1DB2"/>
    <w:rsid w:val="00AF1F89"/>
    <w:rsid w:val="00AF290B"/>
    <w:rsid w:val="00AF2A56"/>
    <w:rsid w:val="00AF2ECD"/>
    <w:rsid w:val="00AF2FD9"/>
    <w:rsid w:val="00AF3ADE"/>
    <w:rsid w:val="00AF3EA1"/>
    <w:rsid w:val="00AF3ED1"/>
    <w:rsid w:val="00AF4382"/>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0D82"/>
    <w:rsid w:val="00B013AE"/>
    <w:rsid w:val="00B01418"/>
    <w:rsid w:val="00B017C8"/>
    <w:rsid w:val="00B0191E"/>
    <w:rsid w:val="00B019FC"/>
    <w:rsid w:val="00B01A53"/>
    <w:rsid w:val="00B01FB6"/>
    <w:rsid w:val="00B01FE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883"/>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AD8"/>
    <w:rsid w:val="00B56D20"/>
    <w:rsid w:val="00B572BE"/>
    <w:rsid w:val="00B5738D"/>
    <w:rsid w:val="00B57407"/>
    <w:rsid w:val="00B5767A"/>
    <w:rsid w:val="00B57FE8"/>
    <w:rsid w:val="00B6080B"/>
    <w:rsid w:val="00B6106B"/>
    <w:rsid w:val="00B62962"/>
    <w:rsid w:val="00B63337"/>
    <w:rsid w:val="00B637B6"/>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3BCA"/>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147"/>
    <w:rsid w:val="00BF5655"/>
    <w:rsid w:val="00BF5B24"/>
    <w:rsid w:val="00BF5CAD"/>
    <w:rsid w:val="00BF5E77"/>
    <w:rsid w:val="00BF5EA7"/>
    <w:rsid w:val="00BF611B"/>
    <w:rsid w:val="00BF6348"/>
    <w:rsid w:val="00BF6409"/>
    <w:rsid w:val="00BF6780"/>
    <w:rsid w:val="00BF69B6"/>
    <w:rsid w:val="00BF69E9"/>
    <w:rsid w:val="00BF6A75"/>
    <w:rsid w:val="00BF7545"/>
    <w:rsid w:val="00BF76EB"/>
    <w:rsid w:val="00C00DFF"/>
    <w:rsid w:val="00C00F34"/>
    <w:rsid w:val="00C0108F"/>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1FCE"/>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2A8"/>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EC7"/>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338"/>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279"/>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1C9"/>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4F3E"/>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45C"/>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0BBF"/>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BF"/>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B42"/>
    <w:rsid w:val="00DB6BAE"/>
    <w:rsid w:val="00DB6C58"/>
    <w:rsid w:val="00DB7027"/>
    <w:rsid w:val="00DB77EE"/>
    <w:rsid w:val="00DC00BD"/>
    <w:rsid w:val="00DC0355"/>
    <w:rsid w:val="00DC06DD"/>
    <w:rsid w:val="00DC0AF6"/>
    <w:rsid w:val="00DC0D84"/>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6C3"/>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27"/>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ABB"/>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4FC0"/>
    <w:rsid w:val="00EC5584"/>
    <w:rsid w:val="00EC5EDA"/>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87"/>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B2"/>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CAE"/>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2F22"/>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0A8"/>
    <w:rsid w:val="00F7075E"/>
    <w:rsid w:val="00F7115A"/>
    <w:rsid w:val="00F71248"/>
    <w:rsid w:val="00F71595"/>
    <w:rsid w:val="00F71F52"/>
    <w:rsid w:val="00F72047"/>
    <w:rsid w:val="00F72127"/>
    <w:rsid w:val="00F7241F"/>
    <w:rsid w:val="00F7274B"/>
    <w:rsid w:val="00F72EAE"/>
    <w:rsid w:val="00F738F1"/>
    <w:rsid w:val="00F742E4"/>
    <w:rsid w:val="00F749BB"/>
    <w:rsid w:val="00F749C4"/>
    <w:rsid w:val="00F749CE"/>
    <w:rsid w:val="00F74A77"/>
    <w:rsid w:val="00F74E83"/>
    <w:rsid w:val="00F7670E"/>
    <w:rsid w:val="00F76E97"/>
    <w:rsid w:val="00F772E3"/>
    <w:rsid w:val="00F77615"/>
    <w:rsid w:val="00F7766A"/>
    <w:rsid w:val="00F776C4"/>
    <w:rsid w:val="00F77D99"/>
    <w:rsid w:val="00F77EC4"/>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98"/>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04B"/>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1D8"/>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6FC1"/>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6FA"/>
    <w:rsid w:val="00FC3937"/>
    <w:rsid w:val="00FC3AEE"/>
    <w:rsid w:val="00FC3BEC"/>
    <w:rsid w:val="00FC3BF3"/>
    <w:rsid w:val="00FC3D7D"/>
    <w:rsid w:val="00FC3E0D"/>
    <w:rsid w:val="00FC45D1"/>
    <w:rsid w:val="00FC512A"/>
    <w:rsid w:val="00FC56AF"/>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0D3F"/>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BBF"/>
    <w:pPr>
      <w:widowControl w:val="0"/>
    </w:pPr>
    <w:rPr>
      <w:rFonts w:asciiTheme="minorHAnsi" w:eastAsiaTheme="minorEastAsia" w:hAnsiTheme="minorHAnsi" w:cstheme="minorBidi"/>
      <w:kern w:val="2"/>
      <w:sz w:val="24"/>
      <w:szCs w:val="22"/>
    </w:rPr>
  </w:style>
  <w:style w:type="paragraph" w:styleId="1">
    <w:name w:val="heading 1"/>
    <w:aliases w:val="H1,h1,Heading 1 3GPP,Heading 1,app heading 1,l1,Memo Heading 1,h11,h12,h13,h14,h15,h16,제목 1(no line),Heading 1_a,heading 1,h17,h111,h121,h131,h141,h151,h161,h18,h112,h122,h132,h142,h152,h162,h19,h113,h123,h133,h143,h153,h163,NMP Heading 1,Alt+1"/>
    <w:next w:val="a"/>
    <w:link w:val="10"/>
    <w:uiPriority w:val="9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80BB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80BB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1"/>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2">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3">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qFormat/>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2"/>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清單段落1"/>
    <w:basedOn w:val="a"/>
    <w:link w:val="af9"/>
    <w:uiPriority w:val="34"/>
    <w:qFormat/>
    <w:rsid w:val="00FE5B8E"/>
    <w:pPr>
      <w:ind w:left="720"/>
    </w:pPr>
  </w:style>
  <w:style w:type="character" w:customStyle="1" w:styleId="10">
    <w:name w:val="標題 1 字元"/>
    <w:aliases w:val="H1 字元,h1 字元,Heading 1 3GPP 字元,Heading 1 字元,app heading 1 字元,l1 字元,Memo Heading 1 字元,h11 字元,h12 字元,h13 字元,h14 字元,h15 字元,h16 字元,제목 1(no line) 字元,Heading 1_a 字元,heading 1 字元,h17 字元,h111 字元,h121 字元,h131 字元,h141 字元,h151 字元,h161 字元,h18 字元,h112 字元"/>
    <w:link w:val="1"/>
    <w:uiPriority w:val="99"/>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qFormat/>
    <w:locked/>
    <w:rsid w:val="00EE4B7F"/>
    <w:rPr>
      <w:rFonts w:ascii="Times New Roman" w:eastAsia="Times New Roman" w:hAnsi="Times New Roman"/>
      <w:sz w:val="24"/>
      <w:szCs w:val="24"/>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 w:type="character" w:customStyle="1" w:styleId="50">
    <w:name w:val="標題 5 字元"/>
    <w:basedOn w:val="a0"/>
    <w:link w:val="5"/>
    <w:rsid w:val="00737F48"/>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a0"/>
    <w:uiPriority w:val="99"/>
    <w:locked/>
    <w:rsid w:val="008A2DC8"/>
    <w:rPr>
      <w:rFonts w:ascii="Arial" w:hAnsi="Arial" w:cs="Arial"/>
      <w:lang w:eastAsia="en-US"/>
    </w:rPr>
  </w:style>
  <w:style w:type="character" w:customStyle="1" w:styleId="B2Char">
    <w:name w:val="B2 Char"/>
    <w:link w:val="B2"/>
    <w:qFormat/>
    <w:rsid w:val="00ED3B87"/>
    <w:rPr>
      <w:rFonts w:asciiTheme="minorHAnsi" w:eastAsiaTheme="minorEastAsia" w:hAnsiTheme="minorHAnsi" w:cstheme="minorBidi"/>
      <w:kern w:val="2"/>
      <w:sz w:val="24"/>
      <w:szCs w:val="22"/>
    </w:rPr>
  </w:style>
  <w:style w:type="character" w:customStyle="1" w:styleId="B3Char">
    <w:name w:val="B3 Char"/>
    <w:link w:val="B3"/>
    <w:rsid w:val="00ED3B87"/>
    <w:rPr>
      <w:rFonts w:asciiTheme="minorHAnsi" w:eastAsiaTheme="minorEastAsia" w:hAnsiTheme="minorHAnsi" w:cstheme="minorBidi"/>
      <w:kern w:val="2"/>
      <w:sz w:val="24"/>
      <w:szCs w:val="22"/>
    </w:rPr>
  </w:style>
  <w:style w:type="character" w:customStyle="1" w:styleId="B1Char1">
    <w:name w:val="B1 Char1"/>
    <w:qFormat/>
    <w:rsid w:val="003E01BD"/>
    <w:rPr>
      <w:rFonts w:eastAsia="Times New Roman"/>
      <w:lang w:val="en-GB" w:eastAsia="ja-JP"/>
    </w:rPr>
  </w:style>
  <w:style w:type="character" w:customStyle="1" w:styleId="B3Char2">
    <w:name w:val="B3 Char2"/>
    <w:qFormat/>
    <w:rsid w:val="003E01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39190319">
      <w:bodyDiv w:val="1"/>
      <w:marLeft w:val="0"/>
      <w:marRight w:val="0"/>
      <w:marTop w:val="0"/>
      <w:marBottom w:val="0"/>
      <w:divBdr>
        <w:top w:val="none" w:sz="0" w:space="0" w:color="auto"/>
        <w:left w:val="none" w:sz="0" w:space="0" w:color="auto"/>
        <w:bottom w:val="none" w:sz="0" w:space="0" w:color="auto"/>
        <w:right w:val="none" w:sz="0" w:space="0" w:color="auto"/>
      </w:divBdr>
      <w:divsChild>
        <w:div w:id="1735543110">
          <w:marLeft w:val="446"/>
          <w:marRight w:val="0"/>
          <w:marTop w:val="0"/>
          <w:marBottom w:val="0"/>
          <w:divBdr>
            <w:top w:val="none" w:sz="0" w:space="0" w:color="auto"/>
            <w:left w:val="none" w:sz="0" w:space="0" w:color="auto"/>
            <w:bottom w:val="none" w:sz="0" w:space="0" w:color="auto"/>
            <w:right w:val="none" w:sz="0" w:space="0" w:color="auto"/>
          </w:divBdr>
        </w:div>
        <w:div w:id="1767456105">
          <w:marLeft w:val="446"/>
          <w:marRight w:val="0"/>
          <w:marTop w:val="0"/>
          <w:marBottom w:val="0"/>
          <w:divBdr>
            <w:top w:val="none" w:sz="0" w:space="0" w:color="auto"/>
            <w:left w:val="none" w:sz="0" w:space="0" w:color="auto"/>
            <w:bottom w:val="none" w:sz="0" w:space="0" w:color="auto"/>
            <w:right w:val="none" w:sz="0" w:space="0" w:color="auto"/>
          </w:divBdr>
        </w:div>
        <w:div w:id="1684894057">
          <w:marLeft w:val="446"/>
          <w:marRight w:val="0"/>
          <w:marTop w:val="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4739467">
      <w:bodyDiv w:val="1"/>
      <w:marLeft w:val="0"/>
      <w:marRight w:val="0"/>
      <w:marTop w:val="0"/>
      <w:marBottom w:val="0"/>
      <w:divBdr>
        <w:top w:val="none" w:sz="0" w:space="0" w:color="auto"/>
        <w:left w:val="none" w:sz="0" w:space="0" w:color="auto"/>
        <w:bottom w:val="none" w:sz="0" w:space="0" w:color="auto"/>
        <w:right w:val="none" w:sz="0" w:space="0" w:color="auto"/>
      </w:divBdr>
      <w:divsChild>
        <w:div w:id="378628586">
          <w:marLeft w:val="446"/>
          <w:marRight w:val="0"/>
          <w:marTop w:val="0"/>
          <w:marBottom w:val="0"/>
          <w:divBdr>
            <w:top w:val="none" w:sz="0" w:space="0" w:color="auto"/>
            <w:left w:val="none" w:sz="0" w:space="0" w:color="auto"/>
            <w:bottom w:val="none" w:sz="0" w:space="0" w:color="auto"/>
            <w:right w:val="none" w:sz="0" w:space="0" w:color="auto"/>
          </w:divBdr>
        </w:div>
        <w:div w:id="1267880976">
          <w:marLeft w:val="446"/>
          <w:marRight w:val="0"/>
          <w:marTop w:val="0"/>
          <w:marBottom w:val="0"/>
          <w:divBdr>
            <w:top w:val="none" w:sz="0" w:space="0" w:color="auto"/>
            <w:left w:val="none" w:sz="0" w:space="0" w:color="auto"/>
            <w:bottom w:val="none" w:sz="0" w:space="0" w:color="auto"/>
            <w:right w:val="none" w:sz="0" w:space="0" w:color="auto"/>
          </w:divBdr>
        </w:div>
        <w:div w:id="1328751075">
          <w:marLeft w:val="446"/>
          <w:marRight w:val="0"/>
          <w:marTop w:val="0"/>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002611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0745861">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89913877">
      <w:bodyDiv w:val="1"/>
      <w:marLeft w:val="0"/>
      <w:marRight w:val="0"/>
      <w:marTop w:val="0"/>
      <w:marBottom w:val="0"/>
      <w:divBdr>
        <w:top w:val="none" w:sz="0" w:space="0" w:color="auto"/>
        <w:left w:val="none" w:sz="0" w:space="0" w:color="auto"/>
        <w:bottom w:val="none" w:sz="0" w:space="0" w:color="auto"/>
        <w:right w:val="none" w:sz="0" w:space="0" w:color="auto"/>
      </w:divBdr>
      <w:divsChild>
        <w:div w:id="1873372828">
          <w:marLeft w:val="446"/>
          <w:marRight w:val="0"/>
          <w:marTop w:val="0"/>
          <w:marBottom w:val="0"/>
          <w:divBdr>
            <w:top w:val="none" w:sz="0" w:space="0" w:color="auto"/>
            <w:left w:val="none" w:sz="0" w:space="0" w:color="auto"/>
            <w:bottom w:val="none" w:sz="0" w:space="0" w:color="auto"/>
            <w:right w:val="none" w:sz="0" w:space="0" w:color="auto"/>
          </w:divBdr>
        </w:div>
        <w:div w:id="227231538">
          <w:marLeft w:val="446"/>
          <w:marRight w:val="0"/>
          <w:marTop w:val="0"/>
          <w:marBottom w:val="0"/>
          <w:divBdr>
            <w:top w:val="none" w:sz="0" w:space="0" w:color="auto"/>
            <w:left w:val="none" w:sz="0" w:space="0" w:color="auto"/>
            <w:bottom w:val="none" w:sz="0" w:space="0" w:color="auto"/>
            <w:right w:val="none" w:sz="0" w:space="0" w:color="auto"/>
          </w:divBdr>
        </w:div>
        <w:div w:id="42755929">
          <w:marLeft w:val="446"/>
          <w:marRight w:val="0"/>
          <w:marTop w:val="0"/>
          <w:marBottom w:val="0"/>
          <w:divBdr>
            <w:top w:val="none" w:sz="0" w:space="0" w:color="auto"/>
            <w:left w:val="none" w:sz="0" w:space="0" w:color="auto"/>
            <w:bottom w:val="none" w:sz="0" w:space="0" w:color="auto"/>
            <w:right w:val="none" w:sz="0" w:space="0" w:color="auto"/>
          </w:divBdr>
        </w:div>
      </w:divsChild>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2989771">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4721901">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 w:id="214527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854D5.8ED91BF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6CB0-A498-4357-A949-E5A3FE61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1793</Words>
  <Characters>10224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2022-04-25T13:07:00Z</dcterms:created>
  <dcterms:modified xsi:type="dcterms:W3CDTF">2022-04-25T15:47:00Z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